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004" w:rsidRPr="008543A8" w:rsidRDefault="00D85004" w:rsidP="008543A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6C08B0" w:rsidRPr="008543A8" w:rsidRDefault="006C08B0" w:rsidP="008543A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HUKUK </w:t>
      </w:r>
      <w:r w:rsidR="00B17813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HİZMETLERİ </w:t>
      </w:r>
      <w:r w:rsidR="00935920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GENEL MÜDÜR</w:t>
      </w:r>
      <w:r w:rsidR="00B17813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LÜĞÜ</w:t>
      </w:r>
      <w:r w:rsidR="004F4988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 HUKUKİ GÖRÜŞ</w:t>
      </w:r>
      <w:r w:rsidR="00E946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 VE MEVZUAT</w:t>
      </w:r>
      <w:r w:rsidR="004F4988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 İŞLEMLERİN</w:t>
      </w:r>
      <w:r w:rsidR="00942E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İN YÜRÜTÜLMESİNE DAİR YÖNERGE</w:t>
      </w:r>
    </w:p>
    <w:p w:rsidR="006C08B0" w:rsidRPr="008543A8" w:rsidRDefault="006C08B0" w:rsidP="008543A8">
      <w:pPr>
        <w:pStyle w:val="Balk1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0" w:name="_Toc103346609"/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BİRİNCİ BÖLÜM</w:t>
      </w:r>
      <w:bookmarkEnd w:id="0"/>
    </w:p>
    <w:p w:rsidR="004C0295" w:rsidRPr="008543A8" w:rsidRDefault="006C08B0" w:rsidP="008543A8">
      <w:pPr>
        <w:pStyle w:val="Balk2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1" w:name="_Toc103346610"/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Amaç, Kapsam, Dayanak ve Tanımlar</w:t>
      </w:r>
      <w:bookmarkEnd w:id="1"/>
    </w:p>
    <w:p w:rsidR="00F076E6" w:rsidRPr="008543A8" w:rsidRDefault="00F076E6" w:rsidP="008543A8">
      <w:pPr>
        <w:pStyle w:val="Balk3"/>
        <w:spacing w:before="0" w:line="276" w:lineRule="auto"/>
        <w:ind w:firstLine="708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bookmarkStart w:id="2" w:name="_Toc103346611"/>
    </w:p>
    <w:p w:rsidR="006C08B0" w:rsidRPr="008543A8" w:rsidRDefault="006C08B0" w:rsidP="008543A8">
      <w:pPr>
        <w:pStyle w:val="Balk3"/>
        <w:spacing w:before="0" w:line="276" w:lineRule="auto"/>
        <w:ind w:firstLine="708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Amaç</w:t>
      </w:r>
      <w:r w:rsidR="00413491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 ve kapsam</w:t>
      </w:r>
      <w:bookmarkEnd w:id="2"/>
    </w:p>
    <w:p w:rsidR="006C08B0" w:rsidRPr="008543A8" w:rsidRDefault="006C08B0" w:rsidP="008543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MADDE 1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427A2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(1) Bu Yöne</w:t>
      </w:r>
      <w:r w:rsidR="004F498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rgenin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amacı; </w:t>
      </w:r>
      <w:r w:rsidR="00946E4E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Bakanlık hizmetleriyle ilgili olarak diğer kamu kurum ve kuruluşları veya Bakanlık </w:t>
      </w:r>
      <w:r w:rsidR="00220DFB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merkez </w:t>
      </w:r>
      <w:r w:rsidR="00946E4E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birimleri tarafından hazırlanan mevzuat taslakları ile kanun teklifleri, düzenlenecek her türlü sözleşme ve şartname taslakları, </w:t>
      </w:r>
      <w:r w:rsidR="00946E4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Bakanlık </w:t>
      </w:r>
      <w:r w:rsidR="00946E4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merkez</w:t>
      </w:r>
      <w:r w:rsidR="00946E4E" w:rsidRPr="008543A8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946E4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birimlerince hukuki görüş kapsamında sorulacak hususlar ile Kamu Denetçiliği Kurumu ve Anayasa Mahkemesi</w:t>
      </w:r>
      <w:r w:rsidR="0022257A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ne yapılan başvurulara ilişkin </w:t>
      </w:r>
      <w:r w:rsidR="00946E4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hukuki </w:t>
      </w:r>
      <w:r w:rsidR="004F498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görüşlere</w:t>
      </w:r>
      <w:r w:rsidR="00471DEB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dair</w:t>
      </w:r>
      <w:r w:rsidR="004F498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işlem süreçlerinin</w:t>
      </w:r>
      <w:r w:rsidR="00413491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usul ve esaslarını düzenlemektir. </w:t>
      </w:r>
    </w:p>
    <w:p w:rsidR="00874A33" w:rsidRPr="008543A8" w:rsidRDefault="00874A33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(2) Bu Yöne</w:t>
      </w:r>
      <w:r w:rsidR="004F498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rge hükümleri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, Genel Müdürlü</w:t>
      </w:r>
      <w:r w:rsidR="004F498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kte istihdam edilen</w:t>
      </w:r>
      <w:r w:rsidR="00B64DAE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Daire Başkanı ile</w:t>
      </w:r>
      <w:r w:rsidR="004F498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uzman</w:t>
      </w:r>
      <w:r w:rsidR="00567514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/</w:t>
      </w:r>
      <w:r w:rsidR="004F498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uzman yardımcısını kapsar.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</w:p>
    <w:p w:rsidR="00A87351" w:rsidRPr="008543A8" w:rsidRDefault="00A87351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</w:p>
    <w:p w:rsidR="00A52604" w:rsidRPr="008543A8" w:rsidRDefault="00A52604" w:rsidP="008543A8">
      <w:pPr>
        <w:pStyle w:val="Balk3"/>
        <w:spacing w:before="0" w:line="276" w:lineRule="auto"/>
        <w:ind w:firstLine="708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bookmarkStart w:id="3" w:name="_Toc103346612"/>
      <w:r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Dayanak</w:t>
      </w:r>
      <w:bookmarkEnd w:id="3"/>
    </w:p>
    <w:p w:rsidR="006771EE" w:rsidRPr="008543A8" w:rsidRDefault="006C08B0" w:rsidP="008543A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MADDE </w:t>
      </w:r>
      <w:r w:rsidR="00413491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2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427A2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(1) Bu Yöne</w:t>
      </w:r>
      <w:r w:rsidR="004F498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rge,</w:t>
      </w:r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F32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9</w:t>
      </w:r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/</w:t>
      </w:r>
      <w:r w:rsidR="007F32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10</w:t>
      </w:r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/2024 tarihli ve</w:t>
      </w:r>
      <w:r w:rsidR="007F32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5760903</w:t>
      </w:r>
      <w:bookmarkStart w:id="4" w:name="_GoBack"/>
      <w:bookmarkEnd w:id="4"/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sayılı </w:t>
      </w:r>
      <w:proofErr w:type="gramStart"/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Olur</w:t>
      </w:r>
      <w:proofErr w:type="gramEnd"/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 ile yürürlüğe giren </w:t>
      </w:r>
      <w:r w:rsidR="006771EE" w:rsidRPr="008543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tr-TR"/>
        </w:rPr>
        <w:t>Kültür Ve Turizm Bakanlığı Hukuk Hizmetleri Genel Müdürlüğünün Teşkilatı, Görevleri, Çalışma Usul Ve Esasları İle Hukuk Hizmetlerinin Yürütülmesi Hakkında Yönetmeliğe dayanılarak hazırlanmıştır.</w:t>
      </w:r>
    </w:p>
    <w:p w:rsidR="00A87351" w:rsidRPr="008543A8" w:rsidRDefault="006771EE" w:rsidP="008543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5917F4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6C08B0" w:rsidRPr="008543A8" w:rsidRDefault="006C08B0" w:rsidP="008543A8">
      <w:pPr>
        <w:pStyle w:val="Balk3"/>
        <w:spacing w:before="0" w:line="276" w:lineRule="auto"/>
        <w:ind w:firstLine="708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bookmarkStart w:id="5" w:name="_Toc103346613"/>
      <w:r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Tanımlar</w:t>
      </w:r>
      <w:bookmarkEnd w:id="5"/>
    </w:p>
    <w:p w:rsidR="006C08B0" w:rsidRPr="008543A8" w:rsidRDefault="006C08B0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 xml:space="preserve">MADDE </w:t>
      </w:r>
      <w:r w:rsidR="00413491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3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(1) Bu Yöne</w:t>
      </w:r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rgede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geçen;</w:t>
      </w:r>
    </w:p>
    <w:p w:rsidR="006C08B0" w:rsidRPr="008543A8" w:rsidRDefault="006C08B0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a) Bakan: </w:t>
      </w:r>
      <w:r w:rsidR="00874A33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Kültür ve Turizm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Bakanını,</w:t>
      </w:r>
    </w:p>
    <w:p w:rsidR="006C08B0" w:rsidRPr="008543A8" w:rsidRDefault="006771EE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6C08B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Bakanlık: </w:t>
      </w:r>
      <w:r w:rsidR="00874A33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Kültür ve Turizm</w:t>
      </w:r>
      <w:r w:rsidR="006C08B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Bakanlığını,</w:t>
      </w:r>
    </w:p>
    <w:p w:rsidR="00FE06C7" w:rsidRPr="008543A8" w:rsidRDefault="006771EE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c</w:t>
      </w:r>
      <w:r w:rsidR="00187FC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Bakan </w:t>
      </w:r>
      <w:r w:rsidR="00F268D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Y</w:t>
      </w:r>
      <w:r w:rsidR="00307EA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ardımcısı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r w:rsidR="00874A33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Kültür ve Turizm Bakanlığı ilgili</w:t>
      </w:r>
      <w:r w:rsidR="001349DA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268D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akan </w:t>
      </w:r>
      <w:r w:rsidR="00F268D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Y</w:t>
      </w:r>
      <w:r w:rsidR="00307EA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ardımcısı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nı,</w:t>
      </w:r>
    </w:p>
    <w:p w:rsidR="00622ADE" w:rsidRPr="008543A8" w:rsidRDefault="006771EE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ç</w:t>
      </w:r>
      <w:proofErr w:type="gramEnd"/>
      <w:r w:rsidR="006C08B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B64DA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D85004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Belgenet</w:t>
      </w:r>
      <w:proofErr w:type="spellEnd"/>
      <w:r w:rsidR="00D85004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r w:rsidR="00D85004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Elektronik belge yönetim sistemini,</w:t>
      </w:r>
    </w:p>
    <w:p w:rsidR="00B64DAE" w:rsidRPr="008543A8" w:rsidRDefault="00D85004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d) </w:t>
      </w:r>
      <w:r w:rsidR="00B64DA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CİMER: Cumhurbaşkanlığı İletişim Merkezini,</w:t>
      </w:r>
    </w:p>
    <w:p w:rsidR="001417F7" w:rsidRDefault="00D85004" w:rsidP="008543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B64DA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="00802A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Çerçeve taslak: </w:t>
      </w:r>
      <w:r w:rsidR="001417F7" w:rsidRPr="001417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Mevzuata madde veya hüküm eklenmesini, mevzuatın bazı madde veya hükümlerinin değiştirilmesini veya yürürlükten kaldırılmasını öngören metinleri,</w:t>
      </w:r>
    </w:p>
    <w:p w:rsidR="006771EE" w:rsidRPr="008543A8" w:rsidRDefault="007813AB" w:rsidP="008543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f) </w:t>
      </w:r>
      <w:r w:rsidR="007B675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Daire </w:t>
      </w:r>
      <w:r w:rsidR="00BD4DC5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A83D3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aşkanı</w:t>
      </w:r>
      <w:r w:rsidR="008F1CD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r w:rsidR="00AB362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Hukuk Hizmetleri 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Genel Müdür</w:t>
      </w:r>
      <w:r w:rsidR="00AB362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lüğünde</w:t>
      </w:r>
      <w:r w:rsidR="004C0295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görev yapan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771E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Mevzuat ve Görüş </w:t>
      </w:r>
      <w:r w:rsidR="00BD4DC5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7B675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aire </w:t>
      </w:r>
      <w:r w:rsidR="00BD4DC5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A83D3E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aşkanı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nı,</w:t>
      </w:r>
    </w:p>
    <w:p w:rsidR="005A019B" w:rsidRDefault="005A019B" w:rsidP="005A01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Pr="005A01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4B66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EA Raporu</w:t>
      </w:r>
      <w:r w:rsidRPr="005A01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: Kanun ve Cumhurbaşkanlığı kararnamesi taslaklarının bütçeye, mevzuata, sosyal, ekonomik ve ticari hayata, çevreye ve ilgili kesimlere etkilerini göstermek üzere hazırlanan ön değerlendirmeyi,</w:t>
      </w:r>
    </w:p>
    <w:p w:rsidR="006C08B0" w:rsidRPr="008543A8" w:rsidRDefault="005A019B" w:rsidP="005A019B">
      <w:pPr>
        <w:spacing w:after="0" w:line="276" w:lineRule="auto"/>
        <w:ind w:left="707" w:firstLine="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ğ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Genel Müdür</w:t>
      </w:r>
      <w:r w:rsidR="006C08B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r w:rsidR="001349DA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Hukuk </w:t>
      </w:r>
      <w:r w:rsidR="00EF6442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H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izmetleri 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Genel Müdür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ünü</w:t>
      </w:r>
      <w:r w:rsidR="006C08B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:rsidR="00F139AC" w:rsidRPr="008543A8" w:rsidRDefault="005A019B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h)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Genel Müdür</w:t>
      </w:r>
      <w:r w:rsidR="008F1CD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lük: Hukuk H</w:t>
      </w:r>
      <w:r w:rsidR="00F139A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izmetleri 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Genel Müdür</w:t>
      </w:r>
      <w:r w:rsidR="00F139A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lüğünü,</w:t>
      </w:r>
    </w:p>
    <w:p w:rsidR="00314D18" w:rsidRPr="008543A8" w:rsidRDefault="005A019B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F139A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="007B675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Genel </w:t>
      </w:r>
      <w:r w:rsidR="000168FA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B675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üdür </w:t>
      </w:r>
      <w:r w:rsidR="000168FA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Y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ardımcısı</w:t>
      </w:r>
      <w:r w:rsidR="00413491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: Hukuk </w:t>
      </w:r>
      <w:r w:rsidR="00EF6442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H</w:t>
      </w:r>
      <w:r w:rsidR="008F1CD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izmetleri </w:t>
      </w:r>
      <w:r w:rsidR="00FB3BC3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Genel </w:t>
      </w:r>
      <w:r w:rsidR="00BD4DC5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üdür </w:t>
      </w:r>
      <w:r w:rsidR="00BD4DC5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Y</w:t>
      </w:r>
      <w:r w:rsidR="0093592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ardımcısı</w:t>
      </w:r>
      <w:r w:rsidR="008F1CD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nı</w:t>
      </w:r>
      <w:r w:rsidR="00314D18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:rsidR="006C08B0" w:rsidRPr="008543A8" w:rsidRDefault="005A019B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i</w:t>
      </w:r>
      <w:r w:rsidR="006C08B0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) Merkez </w:t>
      </w:r>
      <w:proofErr w:type="gramStart"/>
      <w:r w:rsidR="006C08B0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birimi: </w:t>
      </w:r>
      <w:r w:rsidR="00220DF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1</w:t>
      </w:r>
      <w:proofErr w:type="gramEnd"/>
      <w:r w:rsidR="00220DF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sayılı </w:t>
      </w:r>
      <w:r w:rsidR="00220DFB" w:rsidRPr="00220DFB">
        <w:rPr>
          <w:rFonts w:ascii="Times New Roman" w:eastAsia="Calibri" w:hAnsi="Times New Roman" w:cs="Times New Roman"/>
          <w:sz w:val="24"/>
          <w:szCs w:val="24"/>
          <w:lang w:eastAsia="tr-TR"/>
        </w:rPr>
        <w:t>Cumhurbaşkanlığı Teşkilatı Hakkında Cumhurbaşkanlığı Kararnamesi</w:t>
      </w:r>
      <w:r w:rsidR="00220DF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nin 279 uncu maddesinin birinci fıkrasında sayılan </w:t>
      </w:r>
      <w:r w:rsidR="006C08B0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Bakanlık hizmet birimlerini,</w:t>
      </w:r>
    </w:p>
    <w:p w:rsidR="005A019B" w:rsidRDefault="005A019B" w:rsidP="008543A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lastRenderedPageBreak/>
        <w:t>j</w:t>
      </w:r>
      <w:r w:rsidR="006C08B0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) </w:t>
      </w:r>
      <w:r w:rsidRPr="005A019B">
        <w:rPr>
          <w:rFonts w:ascii="Times New Roman" w:eastAsia="Calibri" w:hAnsi="Times New Roman" w:cs="Times New Roman"/>
          <w:sz w:val="24"/>
          <w:szCs w:val="24"/>
          <w:lang w:eastAsia="tr-TR"/>
        </w:rPr>
        <w:t>Müstakil taslak: Başlı başına belirli bir alanı düzenleyen ve ilk defa yürürlüğe konulacak mevzuat metinlerini,</w:t>
      </w:r>
    </w:p>
    <w:p w:rsidR="003907F3" w:rsidRPr="008543A8" w:rsidRDefault="005A019B" w:rsidP="008543A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k) </w:t>
      </w:r>
      <w:r w:rsidR="00874A33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Uzman</w:t>
      </w:r>
      <w:r w:rsidR="00567514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/</w:t>
      </w:r>
      <w:r w:rsidR="00874A33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uzman yardımcısı: Kültür ve </w:t>
      </w:r>
      <w:r w:rsidR="003554A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t</w:t>
      </w:r>
      <w:r w:rsidR="00874A33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urizm uzmanları ile </w:t>
      </w:r>
      <w:r w:rsidR="00D74921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uzman </w:t>
      </w:r>
      <w:r w:rsidR="00874A33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yardımcılarını,</w:t>
      </w:r>
      <w:r w:rsidR="003907F3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</w:p>
    <w:p w:rsidR="00D85004" w:rsidRPr="008543A8" w:rsidRDefault="00D85004" w:rsidP="008543A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5A0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)Yönetmelik: </w:t>
      </w:r>
      <w:r w:rsidRPr="008543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tr-TR"/>
        </w:rPr>
        <w:t>Kültür Ve Turizm Bakanlığı Hukuk Hizmetleri Genel Müdürlüğünün Teşkilatı, Görevleri, Çalışma Usul Ve Esasları İle Hukuk Hizmetlerinin Yürütülmesi Hakkında Yönetmeliği,</w:t>
      </w:r>
    </w:p>
    <w:p w:rsidR="00D85004" w:rsidRPr="008543A8" w:rsidRDefault="00D85004" w:rsidP="008543A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eder.</w:t>
      </w:r>
    </w:p>
    <w:p w:rsidR="00D85004" w:rsidRPr="008543A8" w:rsidRDefault="00D85004" w:rsidP="008543A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</w:p>
    <w:p w:rsidR="006C08B0" w:rsidRPr="008543A8" w:rsidRDefault="006C08B0" w:rsidP="008543A8">
      <w:pPr>
        <w:pStyle w:val="Balk1"/>
        <w:spacing w:before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6" w:name="_Toc103346614"/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İKİNCİ BÖLÜM</w:t>
      </w:r>
      <w:bookmarkEnd w:id="6"/>
    </w:p>
    <w:p w:rsidR="00FE11E5" w:rsidRPr="008543A8" w:rsidRDefault="000B00BC" w:rsidP="008543A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Sorumlu Daire Başkanlığı</w:t>
      </w:r>
    </w:p>
    <w:p w:rsidR="00C02C54" w:rsidRPr="008543A8" w:rsidRDefault="00946E4E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</w:p>
    <w:p w:rsidR="00D87777" w:rsidRPr="008543A8" w:rsidRDefault="00D87777" w:rsidP="008543A8">
      <w:pPr>
        <w:pStyle w:val="Balk3"/>
        <w:spacing w:line="276" w:lineRule="auto"/>
        <w:ind w:firstLine="708"/>
        <w:rPr>
          <w:rFonts w:ascii="Times New Roman" w:eastAsia="Calibri" w:hAnsi="Times New Roman" w:cs="Times New Roman"/>
          <w:b/>
          <w:color w:val="000000" w:themeColor="text1"/>
        </w:rPr>
      </w:pPr>
      <w:bookmarkStart w:id="7" w:name="_Toc103346618"/>
      <w:r w:rsidRPr="008543A8">
        <w:rPr>
          <w:rFonts w:ascii="Times New Roman" w:eastAsia="Calibri" w:hAnsi="Times New Roman" w:cs="Times New Roman"/>
          <w:b/>
          <w:color w:val="000000" w:themeColor="text1"/>
        </w:rPr>
        <w:t xml:space="preserve">Mevzuat </w:t>
      </w:r>
      <w:r w:rsidR="003E5A62" w:rsidRPr="008543A8">
        <w:rPr>
          <w:rFonts w:ascii="Times New Roman" w:eastAsia="Calibri" w:hAnsi="Times New Roman" w:cs="Times New Roman"/>
          <w:b/>
          <w:color w:val="000000" w:themeColor="text1"/>
        </w:rPr>
        <w:t xml:space="preserve">ve </w:t>
      </w:r>
      <w:r w:rsidRPr="008543A8">
        <w:rPr>
          <w:rFonts w:ascii="Times New Roman" w:eastAsia="Calibri" w:hAnsi="Times New Roman" w:cs="Times New Roman"/>
          <w:b/>
          <w:color w:val="000000" w:themeColor="text1"/>
        </w:rPr>
        <w:t xml:space="preserve">Görüş Daire Başkanlığının </w:t>
      </w:r>
      <w:r w:rsidR="00345D71" w:rsidRPr="008543A8">
        <w:rPr>
          <w:rFonts w:ascii="Times New Roman" w:eastAsia="Calibri" w:hAnsi="Times New Roman" w:cs="Times New Roman"/>
          <w:b/>
          <w:color w:val="000000" w:themeColor="text1"/>
        </w:rPr>
        <w:t>g</w:t>
      </w:r>
      <w:r w:rsidRPr="008543A8">
        <w:rPr>
          <w:rFonts w:ascii="Times New Roman" w:eastAsia="Calibri" w:hAnsi="Times New Roman" w:cs="Times New Roman"/>
          <w:b/>
          <w:color w:val="000000" w:themeColor="text1"/>
        </w:rPr>
        <w:t>örev</w:t>
      </w:r>
      <w:r w:rsidR="00E653E6" w:rsidRPr="008543A8">
        <w:rPr>
          <w:rFonts w:ascii="Times New Roman" w:eastAsia="Calibri" w:hAnsi="Times New Roman" w:cs="Times New Roman"/>
          <w:b/>
          <w:color w:val="000000" w:themeColor="text1"/>
        </w:rPr>
        <w:t>leri</w:t>
      </w:r>
      <w:bookmarkEnd w:id="7"/>
    </w:p>
    <w:p w:rsidR="00D87777" w:rsidRPr="008543A8" w:rsidRDefault="00D87777" w:rsidP="008543A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B16373"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(1)</w:t>
      </w:r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Mevzuat </w:t>
      </w:r>
      <w:r w:rsidR="00081161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Görüş Daire Başkanlığının görevleri şunlardır:</w:t>
      </w:r>
    </w:p>
    <w:p w:rsidR="00D87777" w:rsidRPr="008543A8" w:rsidRDefault="009673BE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a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) Bakanlık hizmetleriyle ilgili olarak diğer kamu kurum ve kuruluşları </w:t>
      </w:r>
      <w:r w:rsidR="008F27FF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ile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Bakanlık </w:t>
      </w:r>
      <w:r w:rsidR="00220DFB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merkez 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birimleri tarafından hazırlanan mevzuat taslakları</w:t>
      </w:r>
      <w:r w:rsidR="008F27FF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nı, 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düzenlenecek her türlü sözleşme ve şartname taslaklarını, </w:t>
      </w:r>
      <w:r w:rsidR="00D00E09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Bakanlık</w:t>
      </w:r>
      <w:r w:rsidR="00305FA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merkez</w:t>
      </w:r>
      <w:r w:rsidR="00D00E09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birimlerince hukuki</w:t>
      </w:r>
      <w:r w:rsidR="00286277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görüş</w:t>
      </w:r>
      <w:r w:rsidR="00D00E09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kapsamında </w:t>
      </w:r>
      <w:r w:rsidR="00043A58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sorulacak hususları</w:t>
      </w:r>
      <w:r w:rsidR="00043A5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inceleyip </w:t>
      </w:r>
      <w:r w:rsidR="00E8619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görüş </w:t>
      </w:r>
      <w:r w:rsidR="00043A5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bildirmek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,</w:t>
      </w:r>
    </w:p>
    <w:p w:rsidR="00D87777" w:rsidRPr="008543A8" w:rsidRDefault="00640B8A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) Bakanlığın amaçlarını daha iyi gerçekleştirmek, mevzuat, plan ve programa uygun çalışma</w:t>
      </w:r>
      <w:r w:rsidR="008F27FF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sını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temin etmek amacıyla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Genel Müdürlüğün</w:t>
      </w:r>
      <w:r w:rsidR="00EA592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gerekli görülen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hukuki teklifleri</w:t>
      </w:r>
      <w:r w:rsidR="00A52D3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ni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hazırlamak,</w:t>
      </w:r>
    </w:p>
    <w:p w:rsidR="00D87777" w:rsidRPr="008543A8" w:rsidRDefault="009673BE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c</w:t>
      </w:r>
      <w:r w:rsidR="00D8777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) Bakanlığı ilgilendiren mevzuat taslaklarının oluşturulmasında ilgili birimlere danışmanlık yapmak ve taslakların yürürlük işlemlerini takip etmek,</w:t>
      </w:r>
    </w:p>
    <w:p w:rsidR="00D87777" w:rsidRPr="008543A8" w:rsidRDefault="009673BE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ç</w:t>
      </w:r>
      <w:proofErr w:type="gramEnd"/>
      <w:r w:rsidR="00D8777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="00D8777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Anayasa Mahkemesine yapılan başvurularda </w:t>
      </w:r>
      <w:r w:rsidR="00A16FCB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Genel Müdürlük</w:t>
      </w:r>
      <w:r w:rsidR="00625A91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tarafından</w:t>
      </w:r>
      <w:r w:rsidR="00640B8A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yapılacak iş ve işlemleri yürütmek</w:t>
      </w:r>
      <w:r w:rsidR="00D8777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886D17" w:rsidRPr="008543A8" w:rsidRDefault="009673BE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</w:t>
      </w:r>
      <w:r w:rsidR="00886D1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Kamu Denetçiliği Kurumunun vermiş olduğu tavsiye kararlarına ilişkin ilgili </w:t>
      </w:r>
      <w:r w:rsidR="007C2E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merkez </w:t>
      </w:r>
      <w:r w:rsidR="00886D1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birimler</w:t>
      </w:r>
      <w:r w:rsidR="007C2E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ine</w:t>
      </w:r>
      <w:r w:rsidR="00886D17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görüş verme</w:t>
      </w:r>
      <w:r w:rsidR="00C72643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0093305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B64DAE" w:rsidRPr="008543A8" w:rsidRDefault="00B64DAE" w:rsidP="008543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e) 09/10/2003 tarihli ve 4982 sayılı Bilgi Edinme Hakkı Kanunu uyarınca yapılan başvurular ile CİMER sistemi üzerinden gerçekleştirilen başvurulara </w:t>
      </w: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ilişkin iş ve işlemleri yürütmek,</w:t>
      </w:r>
    </w:p>
    <w:p w:rsidR="00B64DAE" w:rsidRPr="008543A8" w:rsidRDefault="00B64DAE" w:rsidP="008543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f) Bakanlık </w:t>
      </w:r>
      <w:r w:rsidR="00851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merkez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birimlerine verilen hukuki görüşleri konularına göre tanzim ederek, uzman ve uzman yardımcısı, hukuk müşaviri ile avukatların görüşlere erişim sağlayabileceği bir veri tabanı oluşturmak,</w:t>
      </w:r>
    </w:p>
    <w:p w:rsidR="00B64DAE" w:rsidRPr="008543A8" w:rsidRDefault="00B64DAE" w:rsidP="008543A8">
      <w:pPr>
        <w:pStyle w:val="ListeParagraf"/>
        <w:tabs>
          <w:tab w:val="left" w:pos="993"/>
        </w:tabs>
        <w:spacing w:line="276" w:lineRule="auto"/>
        <w:ind w:left="709" w:firstLine="0"/>
        <w:rPr>
          <w:rFonts w:eastAsia="Calibri"/>
          <w:color w:val="000000" w:themeColor="text1"/>
        </w:rPr>
      </w:pPr>
      <w:r w:rsidRPr="008543A8">
        <w:rPr>
          <w:rFonts w:eastAsia="Calibri"/>
          <w:color w:val="000000" w:themeColor="text1"/>
          <w:lang w:eastAsia="en-US"/>
        </w:rPr>
        <w:t>g) Genel Müdür</w:t>
      </w:r>
      <w:r w:rsidR="00243E98">
        <w:rPr>
          <w:rFonts w:eastAsia="Calibri"/>
          <w:color w:val="000000" w:themeColor="text1"/>
          <w:lang w:eastAsia="en-US"/>
        </w:rPr>
        <w:t xml:space="preserve"> ve </w:t>
      </w:r>
      <w:r w:rsidRPr="008543A8">
        <w:rPr>
          <w:rFonts w:eastAsia="Calibri"/>
          <w:color w:val="000000" w:themeColor="text1"/>
          <w:lang w:eastAsia="en-US"/>
        </w:rPr>
        <w:t>Genel Müdür Yardımcısı</w:t>
      </w:r>
      <w:r w:rsidR="00ED4816">
        <w:rPr>
          <w:rFonts w:eastAsia="Calibri"/>
          <w:color w:val="000000" w:themeColor="text1"/>
          <w:lang w:eastAsia="en-US"/>
        </w:rPr>
        <w:t xml:space="preserve"> </w:t>
      </w:r>
      <w:r w:rsidRPr="008543A8">
        <w:rPr>
          <w:rFonts w:eastAsia="Calibri"/>
          <w:color w:val="000000" w:themeColor="text1"/>
          <w:lang w:eastAsia="en-US"/>
        </w:rPr>
        <w:t>tarafından verilen diğer görevleri yapmak</w:t>
      </w:r>
      <w:r w:rsidRPr="008543A8">
        <w:rPr>
          <w:rFonts w:eastAsia="Calibri"/>
          <w:color w:val="000000" w:themeColor="text1"/>
        </w:rPr>
        <w:t>.</w:t>
      </w:r>
    </w:p>
    <w:p w:rsidR="00D87777" w:rsidRPr="008543A8" w:rsidRDefault="00D87777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</w:p>
    <w:p w:rsidR="002063E5" w:rsidRPr="008543A8" w:rsidRDefault="002063E5" w:rsidP="008543A8">
      <w:pPr>
        <w:pStyle w:val="Balk1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8" w:name="_Toc103346620"/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ÜÇÜNCÜ BÖLÜM</w:t>
      </w:r>
      <w:bookmarkEnd w:id="8"/>
    </w:p>
    <w:p w:rsidR="002063E5" w:rsidRPr="008543A8" w:rsidRDefault="003612B5" w:rsidP="008543A8">
      <w:pPr>
        <w:pStyle w:val="Balk2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9" w:name="_Toc103346621"/>
      <w:r w:rsidRPr="008543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Personelin Görev, Yetki ve Sorumlulukları</w:t>
      </w:r>
      <w:bookmarkEnd w:id="9"/>
    </w:p>
    <w:p w:rsidR="002063E5" w:rsidRDefault="002063E5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7959A9" w:rsidRDefault="007959A9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  <w:t>Mevzuat ve Görüş Daire Başkanının görevleri</w:t>
      </w:r>
    </w:p>
    <w:p w:rsidR="0041349F" w:rsidRPr="00E40528" w:rsidRDefault="007959A9" w:rsidP="0041349F">
      <w:pPr>
        <w:pStyle w:val="Balk3"/>
        <w:ind w:firstLine="708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lang w:eastAsia="tr-TR"/>
        </w:rPr>
        <w:t>MADDE 5-</w:t>
      </w:r>
      <w:r w:rsidR="0041349F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</w:t>
      </w:r>
      <w:r w:rsidR="0041349F" w:rsidRPr="00E40528">
        <w:rPr>
          <w:rFonts w:ascii="Times New Roman" w:eastAsia="Calibri" w:hAnsi="Times New Roman" w:cs="Times New Roman"/>
          <w:color w:val="000000" w:themeColor="text1"/>
        </w:rPr>
        <w:t>(1)</w:t>
      </w:r>
      <w:r w:rsidR="0041349F" w:rsidRPr="00E40528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41349F" w:rsidRPr="003E5A62">
        <w:rPr>
          <w:rFonts w:ascii="Times New Roman" w:hAnsi="Times New Roman" w:cs="Times New Roman"/>
          <w:color w:val="1A1A1A"/>
        </w:rPr>
        <w:t>Mevzuat ve Görüş Daire</w:t>
      </w:r>
      <w:r w:rsidR="0041349F" w:rsidRPr="00E40528">
        <w:rPr>
          <w:rFonts w:ascii="Times New Roman" w:eastAsia="Calibri" w:hAnsi="Times New Roman" w:cs="Times New Roman"/>
          <w:color w:val="000000" w:themeColor="text1"/>
        </w:rPr>
        <w:t xml:space="preserve"> Başkanının görevleri şunlardır:</w:t>
      </w:r>
    </w:p>
    <w:p w:rsidR="0041349F" w:rsidRDefault="0041349F" w:rsidP="0041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zman ve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zman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ardımcıları arasında iş bölümü ve görevlendirmeleri yaparak iş ve işlemlerin adil ve dengeli bir şekilde dağıtımını sağlamak,</w:t>
      </w:r>
    </w:p>
    <w:p w:rsidR="0041349F" w:rsidRPr="00E40528" w:rsidRDefault="0041349F" w:rsidP="0041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b) </w:t>
      </w:r>
      <w:r w:rsidR="00E47A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Daire Başkanlığının görevleri dahilinde bulunan iş ve işlemlerle ilgili olarak Bakanlık </w:t>
      </w:r>
      <w:r w:rsidR="00C15D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bünyesinde veya </w:t>
      </w:r>
      <w:r w:rsidR="00244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diğer kamu kurum ve kuruluşlarında gerçekleştirilecek toplantılara iştirak etmek,</w:t>
      </w:r>
    </w:p>
    <w:p w:rsidR="0041349F" w:rsidRPr="00E40528" w:rsidRDefault="00244EDB" w:rsidP="00244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c</w:t>
      </w:r>
      <w:r w:rsidR="0041349F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)</w:t>
      </w:r>
      <w:r w:rsidR="0041349F" w:rsidRPr="00F02B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Bakanlık </w:t>
      </w:r>
      <w:r w:rsidR="00514D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merkez 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birimlerine verilen hukuki görüşleri konularına göre tanzim ederek, 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uzman ve uzman yardımcısı, 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hukuk müşaviri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ile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avukatların görüşlere erişim sağlayabileceği bir veri tabanı oluşturmak,</w:t>
      </w:r>
    </w:p>
    <w:p w:rsidR="0041349F" w:rsidRDefault="00244EDB" w:rsidP="0041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ç</w:t>
      </w:r>
      <w:proofErr w:type="gramEnd"/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) Kültür ve Turizm Bakanlığı Disiplin Amirler Yönetmeliği uyarınca kendisi verilen görevleri yerine getirmek,</w:t>
      </w:r>
    </w:p>
    <w:p w:rsidR="0041349F" w:rsidRDefault="00244EDB" w:rsidP="0041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) Daire Başkanlığının görevleri kapsamındaki iş ve işlemlerin süresi içerisinde yerine getirilmesini gözetmek ve buna ilişkin tedbirleri almak,</w:t>
      </w:r>
    </w:p>
    <w:p w:rsidR="0041349F" w:rsidRDefault="00244EDB" w:rsidP="00413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e</w:t>
      </w:r>
      <w:r w:rsidR="0041349F" w:rsidRPr="003E5A62">
        <w:rPr>
          <w:rFonts w:ascii="Times New Roman" w:hAnsi="Times New Roman" w:cs="Times New Roman"/>
          <w:color w:val="1A1A1A"/>
          <w:sz w:val="24"/>
          <w:szCs w:val="24"/>
        </w:rPr>
        <w:t xml:space="preserve">) Yönetmeliğin </w:t>
      </w:r>
      <w:proofErr w:type="gramStart"/>
      <w:r w:rsidR="0041349F">
        <w:rPr>
          <w:rFonts w:ascii="Times New Roman" w:hAnsi="Times New Roman" w:cs="Times New Roman"/>
          <w:color w:val="1A1A1A"/>
          <w:sz w:val="24"/>
          <w:szCs w:val="24"/>
        </w:rPr>
        <w:t>6</w:t>
      </w:r>
      <w:r w:rsidR="0041349F" w:rsidRPr="003E5A6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41349F" w:rsidRPr="003E5A62">
        <w:rPr>
          <w:rFonts w:ascii="Times New Roman" w:hAnsi="Times New Roman" w:cs="Times New Roman"/>
          <w:color w:val="1A1A1A"/>
          <w:sz w:val="24"/>
          <w:szCs w:val="24"/>
        </w:rPr>
        <w:t>nc</w:t>
      </w:r>
      <w:r w:rsidR="0041349F">
        <w:rPr>
          <w:rFonts w:ascii="Times New Roman" w:hAnsi="Times New Roman" w:cs="Times New Roman"/>
          <w:color w:val="1A1A1A"/>
          <w:sz w:val="24"/>
          <w:szCs w:val="24"/>
        </w:rPr>
        <w:t>ı</w:t>
      </w:r>
      <w:proofErr w:type="spellEnd"/>
      <w:proofErr w:type="gramEnd"/>
      <w:r w:rsidR="0041349F" w:rsidRPr="003E5A62">
        <w:rPr>
          <w:rFonts w:ascii="Times New Roman" w:hAnsi="Times New Roman" w:cs="Times New Roman"/>
          <w:color w:val="1A1A1A"/>
          <w:sz w:val="24"/>
          <w:szCs w:val="24"/>
        </w:rPr>
        <w:t xml:space="preserve"> maddesi ile Mevzuat ve Görüş Daire Başkanlığına verilen görev ve yetkilerin yerine getirilmesini sağlamak,</w:t>
      </w:r>
    </w:p>
    <w:p w:rsidR="0041349F" w:rsidRDefault="00244EDB" w:rsidP="0041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f</w:t>
      </w:r>
      <w:r w:rsidR="0041349F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)</w:t>
      </w:r>
      <w:r w:rsidR="0041349F" w:rsidRPr="00C653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4982 sayılı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C56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Bilgi Edinme Kanunu</w:t>
      </w:r>
      <w:r w:rsidR="004B66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uyarınca yapılan başvurular ile CİMER sistemi üzerinden gerçekleştirilen başvurulara </w:t>
      </w:r>
      <w:r w:rsidR="0041349F" w:rsidRPr="00E40528">
        <w:rPr>
          <w:rFonts w:ascii="Times New Roman" w:eastAsia="Calibri" w:hAnsi="Times New Roman" w:cs="Times New Roman"/>
          <w:sz w:val="24"/>
          <w:szCs w:val="24"/>
          <w:lang w:eastAsia="tr-TR"/>
        </w:rPr>
        <w:t>ilişkin iş ve işlemleri yürütmek,</w:t>
      </w:r>
    </w:p>
    <w:p w:rsidR="0041349F" w:rsidRDefault="00244EDB" w:rsidP="0041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g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Genel 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üdür ve 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enel 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üdür 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41349F" w:rsidRPr="00E4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ardımcısı tarafından verilen diğer görevleri yapmak</w:t>
      </w:r>
      <w:r w:rsidR="0041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959A9" w:rsidRPr="008543A8" w:rsidRDefault="007959A9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86A94" w:rsidRPr="008543A8" w:rsidRDefault="005941FD" w:rsidP="004B6650">
      <w:pPr>
        <w:pStyle w:val="Balk3"/>
        <w:spacing w:line="276" w:lineRule="auto"/>
        <w:ind w:firstLine="708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bookmarkStart w:id="10" w:name="_Toc103346627"/>
      <w:r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U</w:t>
      </w:r>
      <w:r w:rsidR="00486A94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zman ve </w:t>
      </w:r>
      <w:r w:rsidR="00345D71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u</w:t>
      </w:r>
      <w:r w:rsidR="00486A94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zman </w:t>
      </w:r>
      <w:r w:rsidR="00345D71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y</w:t>
      </w:r>
      <w:r w:rsidR="00486A94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ardımcıları</w:t>
      </w:r>
      <w:r w:rsidR="006F1ED6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nın </w:t>
      </w:r>
      <w:r w:rsidR="00345D71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g</w:t>
      </w:r>
      <w:r w:rsidR="006F1ED6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örev ve </w:t>
      </w:r>
      <w:r w:rsidR="00345D71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y</w:t>
      </w:r>
      <w:r w:rsidR="006F1ED6" w:rsidRPr="008543A8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etkileri</w:t>
      </w:r>
      <w:bookmarkEnd w:id="10"/>
    </w:p>
    <w:p w:rsidR="00486A94" w:rsidRPr="008543A8" w:rsidRDefault="00486A94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MADDE </w:t>
      </w:r>
      <w:r w:rsidR="007959A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6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(1) </w:t>
      </w:r>
      <w:r w:rsidR="00471DEB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Daire Başkanına bağl</w:t>
      </w:r>
      <w:r w:rsidR="00982DBA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ı </w:t>
      </w:r>
      <w:r w:rsidR="00471DEB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u</w:t>
      </w: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zman ve </w:t>
      </w:r>
      <w:r w:rsidR="009B055F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u</w:t>
      </w: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zman </w:t>
      </w:r>
      <w:r w:rsidR="009B055F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y</w:t>
      </w: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ardımcılarının görev, yetki ve sorumlulukları şunlardır:</w:t>
      </w:r>
    </w:p>
    <w:p w:rsidR="006E3D9D" w:rsidRPr="008543A8" w:rsidRDefault="00486A94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a)</w:t>
      </w:r>
      <w:r w:rsidR="00E62C0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6E011C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Bakanlık hizmetleriyle ilgili olarak diğer kamu kurum ve kuruluşları </w:t>
      </w:r>
      <w:r w:rsidR="00CC1FD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ile </w:t>
      </w:r>
      <w:r w:rsidR="006E011C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Bakanlık </w:t>
      </w:r>
      <w:r w:rsidR="00514D21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merkez </w:t>
      </w:r>
      <w:r w:rsidR="006E011C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birimleri tarafından hazırlanan mevzuat taslakları</w:t>
      </w:r>
      <w:r w:rsidR="00CC1FD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nı,</w:t>
      </w:r>
      <w:r w:rsidR="006E011C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her türlü sözleşme ve şartname taslaklarını,</w:t>
      </w:r>
      <w:r w:rsidR="006E3D9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6E3D9D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Bakanlık </w:t>
      </w:r>
      <w:r w:rsidR="00514D2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merkez </w:t>
      </w:r>
      <w:r w:rsidR="006E3D9D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birimlerince hukuki</w:t>
      </w:r>
      <w:r w:rsidR="00180002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görüş</w:t>
      </w:r>
      <w:r w:rsidR="006E3D9D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kapsamında sorulacak hususları</w:t>
      </w:r>
      <w:r w:rsidR="006E3D9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inceleyip görüş oluşturmak,</w:t>
      </w:r>
    </w:p>
    <w:p w:rsidR="006E011C" w:rsidRPr="008543A8" w:rsidRDefault="006E011C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b) Bakanlığın amaçlarını daha iyi gerçekleştirmek, mevzuata, plan ve programa uygun çalışma</w:t>
      </w:r>
      <w:r w:rsidR="00113C1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sını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temin etmek amacıyla</w:t>
      </w:r>
      <w:r w:rsidR="00F95EA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Genel Müdürlüğün</w:t>
      </w:r>
      <w:r w:rsidR="00F95EA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gerekli görülen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hukuki teklifleri hazırlamak,</w:t>
      </w:r>
    </w:p>
    <w:p w:rsidR="006E011C" w:rsidRPr="008543A8" w:rsidRDefault="006E011C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c) Bakanlığı ilgilendiren mevzuat taslaklarının yürürlük işlemlerini takip etmek,</w:t>
      </w:r>
    </w:p>
    <w:p w:rsidR="006E011C" w:rsidRPr="008543A8" w:rsidRDefault="006E011C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ç</w:t>
      </w:r>
      <w:proofErr w:type="gramEnd"/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Anayasa Mahkemesine yapılan başvurularda Bakanlıkça yapılacak iş ve işlemleri yürütmek,</w:t>
      </w:r>
    </w:p>
    <w:p w:rsidR="00FA035B" w:rsidRPr="008543A8" w:rsidRDefault="00FA035B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d) Kamu Denetçiliği Kurumunun vermiş olduğu tavsiye kararlarına ilişkin ilgili birimler</w:t>
      </w:r>
      <w:r w:rsidR="00B773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ine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görüş verme</w:t>
      </w:r>
      <w:r w:rsidR="0033246C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486A94" w:rsidRPr="008543A8" w:rsidRDefault="007B43D8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e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) Mevzuatın uygulanmasına ilişkin bilgileri toplamak, değerlendirmek ve söz konusu mevzuatın geliştirilmesine yönelik çalışmalar yapmak görüş ve önerilerde bulunmak,</w:t>
      </w:r>
    </w:p>
    <w:p w:rsidR="00486A94" w:rsidRPr="008543A8" w:rsidRDefault="007B43D8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f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)</w:t>
      </w:r>
      <w:r w:rsidR="00E62C0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Genel Müdür, </w:t>
      </w:r>
      <w:r w:rsidR="006E011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G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enel </w:t>
      </w:r>
      <w:r w:rsidR="006E011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M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üdür </w:t>
      </w:r>
      <w:r w:rsidR="006E011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Y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ardımcısı ve </w:t>
      </w:r>
      <w:r w:rsidR="006E011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D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aire </w:t>
      </w:r>
      <w:r w:rsidR="006E011C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B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aşkanı tarafından verilen diğer görevleri yapmak.</w:t>
      </w:r>
    </w:p>
    <w:p w:rsidR="00486A94" w:rsidRPr="008543A8" w:rsidRDefault="006E011C" w:rsidP="008543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(2) </w:t>
      </w:r>
      <w:r w:rsidR="00E44D70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U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zman ve </w:t>
      </w:r>
      <w:r w:rsidR="009B055F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u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zman </w:t>
      </w:r>
      <w:r w:rsidR="009B055F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y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ardımcıları kendisine verilen görevlerin etkin</w:t>
      </w:r>
      <w:r w:rsidR="00F65888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,</w:t>
      </w:r>
      <w:r w:rsidR="003E3225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verimli </w:t>
      </w:r>
      <w:r w:rsidR="003E3225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ve zamanında 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yürütülmesinden</w:t>
      </w:r>
      <w:r w:rsidR="00165A60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D057F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D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aire </w:t>
      </w:r>
      <w:r w:rsidR="00D057F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B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aşkanına, </w:t>
      </w:r>
      <w:r w:rsidR="00D057F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G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enel </w:t>
      </w:r>
      <w:r w:rsidR="00D057F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M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üdür </w:t>
      </w:r>
      <w:r w:rsidR="00D057FE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Y</w:t>
      </w:r>
      <w:r w:rsidR="00486A94" w:rsidRPr="008543A8">
        <w:rPr>
          <w:rFonts w:ascii="Times New Roman" w:eastAsia="Calibri" w:hAnsi="Times New Roman" w:cs="Times New Roman"/>
          <w:sz w:val="24"/>
          <w:szCs w:val="24"/>
          <w:lang w:eastAsia="tr-TR"/>
        </w:rPr>
        <w:t>ardımcısına ve Genel Müdüre karşı sorumludur.</w:t>
      </w:r>
    </w:p>
    <w:p w:rsidR="00B21B06" w:rsidRPr="008543A8" w:rsidRDefault="00B21B06" w:rsidP="008543A8">
      <w:pPr>
        <w:pStyle w:val="Balk3"/>
        <w:spacing w:line="276" w:lineRule="auto"/>
        <w:ind w:firstLine="708"/>
        <w:rPr>
          <w:rFonts w:ascii="Times New Roman" w:eastAsia="Calibri" w:hAnsi="Times New Roman" w:cs="Times New Roman"/>
          <w:color w:val="auto"/>
          <w:lang w:eastAsia="tr-TR"/>
        </w:rPr>
      </w:pPr>
      <w:bookmarkStart w:id="11" w:name="_Toc103346628"/>
    </w:p>
    <w:p w:rsidR="002B5740" w:rsidRPr="008543A8" w:rsidRDefault="002B5740" w:rsidP="008543A8">
      <w:pPr>
        <w:pStyle w:val="Balk2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</w:pPr>
      <w:bookmarkStart w:id="12" w:name="_Toc103346634"/>
      <w:bookmarkEnd w:id="11"/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DÖRDÜNCÜ</w:t>
      </w:r>
      <w:r w:rsidR="009A0B19"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BÖLÜM</w:t>
      </w: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br/>
        <w:t>Çalışma Usul ve Esasları</w:t>
      </w:r>
      <w:bookmarkEnd w:id="12"/>
    </w:p>
    <w:p w:rsidR="004566C0" w:rsidRPr="008543A8" w:rsidRDefault="004566C0" w:rsidP="008543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</w:p>
    <w:p w:rsidR="002B5740" w:rsidRPr="008543A8" w:rsidRDefault="0007338C" w:rsidP="008543A8">
      <w:pPr>
        <w:pStyle w:val="Balk3"/>
        <w:spacing w:before="0" w:line="276" w:lineRule="auto"/>
        <w:ind w:firstLine="708"/>
        <w:rPr>
          <w:rFonts w:ascii="Times New Roman" w:eastAsia="Times New Roman" w:hAnsi="Times New Roman" w:cs="Times New Roman"/>
          <w:color w:val="1A1A1A"/>
          <w:lang w:eastAsia="tr-TR"/>
        </w:rPr>
      </w:pPr>
      <w:bookmarkStart w:id="13" w:name="_Toc103346635"/>
      <w:r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>Bakanlık merkez birimlerinin h</w:t>
      </w:r>
      <w:r w:rsidR="00115506"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 xml:space="preserve">ukuki </w:t>
      </w:r>
      <w:r w:rsidR="00181234"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>g</w:t>
      </w:r>
      <w:r w:rsidR="00115506"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 xml:space="preserve">örüş </w:t>
      </w:r>
      <w:r w:rsidR="00181234"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>t</w:t>
      </w:r>
      <w:r w:rsidR="00115506"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>alepleri</w:t>
      </w:r>
      <w:bookmarkEnd w:id="13"/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7959A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7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 (1) Bakanlık merkez birimleri, </w:t>
      </w:r>
      <w:r w:rsidR="008A614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yürüttükleri iş ve işlemlere ilişkin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konularda ortaya çıkan </w:t>
      </w:r>
      <w:r w:rsidR="008A614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hukuki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tereddütleri gidermeye yönelik </w:t>
      </w:r>
      <w:r w:rsidR="008B627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hukuki görüş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talebinde bulunabilir.</w:t>
      </w:r>
    </w:p>
    <w:p w:rsidR="00FA2C5D" w:rsidRPr="008543A8" w:rsidRDefault="002B574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lastRenderedPageBreak/>
        <w:t>(2)</w:t>
      </w:r>
      <w:r w:rsidR="00865EE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F0788D" w:rsidRPr="00854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Bakanlığın merkez</w:t>
      </w:r>
      <w:r w:rsidR="00564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birimleri</w:t>
      </w:r>
      <w:r w:rsidR="00F0788D" w:rsidRPr="00854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dışındaki </w:t>
      </w:r>
      <w:r w:rsidR="00845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 Kültür ve Turizm Müdürlükleri</w:t>
      </w:r>
      <w:r w:rsidR="00514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tarafından </w:t>
      </w:r>
      <w:r w:rsidR="00845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Genel Müdürlüğümüze iletilen görüş talepleri</w:t>
      </w:r>
      <w:r w:rsidR="00514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D87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45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sebepleri belirtilerek</w:t>
      </w:r>
      <w:r w:rsidR="00D87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r w:rsidR="00845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ilgili</w:t>
      </w:r>
      <w:r w:rsidR="007F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merkez biriminin görüşünün alınmasına ilişkin ibare de eklenerek</w:t>
      </w:r>
      <w:r w:rsidR="00D87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üst yazı ile</w:t>
      </w:r>
      <w:r w:rsidR="007F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İl Kültür ve Turizm Müdürlüğüne geri gönderilir.</w:t>
      </w:r>
      <w:r w:rsidR="00845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0788D" w:rsidRPr="008543A8">
        <w:rPr>
          <w:rFonts w:ascii="Times New Roman" w:hAnsi="Times New Roman" w:cs="Times New Roman"/>
          <w:sz w:val="24"/>
          <w:szCs w:val="24"/>
        </w:rPr>
        <w:t>Bakanlık bağlı, ilgili ve ilişkili kurum ve kuruluşlarının hukuk</w:t>
      </w:r>
      <w:r w:rsidR="00B87DA0" w:rsidRPr="008543A8">
        <w:rPr>
          <w:rFonts w:ascii="Times New Roman" w:hAnsi="Times New Roman" w:cs="Times New Roman"/>
          <w:sz w:val="24"/>
          <w:szCs w:val="24"/>
        </w:rPr>
        <w:t>i</w:t>
      </w:r>
      <w:r w:rsidR="00F0788D" w:rsidRPr="008543A8">
        <w:rPr>
          <w:rFonts w:ascii="Times New Roman" w:hAnsi="Times New Roman" w:cs="Times New Roman"/>
          <w:sz w:val="24"/>
          <w:szCs w:val="24"/>
        </w:rPr>
        <w:t xml:space="preserve"> görüş taleplerini karşılam</w:t>
      </w:r>
      <w:r w:rsidR="00FA2C5D" w:rsidRPr="008543A8">
        <w:rPr>
          <w:rFonts w:ascii="Times New Roman" w:hAnsi="Times New Roman" w:cs="Times New Roman"/>
          <w:sz w:val="24"/>
          <w:szCs w:val="24"/>
        </w:rPr>
        <w:t>ak</w:t>
      </w:r>
      <w:r w:rsidR="00F0788D" w:rsidRPr="008543A8">
        <w:rPr>
          <w:rFonts w:ascii="Times New Roman" w:hAnsi="Times New Roman" w:cs="Times New Roman"/>
          <w:sz w:val="24"/>
          <w:szCs w:val="24"/>
        </w:rPr>
        <w:t xml:space="preserve"> bünyelerinde yer alan hukuk birimleri</w:t>
      </w:r>
      <w:r w:rsidR="00FA2C5D" w:rsidRPr="008543A8">
        <w:rPr>
          <w:rFonts w:ascii="Times New Roman" w:hAnsi="Times New Roman" w:cs="Times New Roman"/>
          <w:sz w:val="24"/>
          <w:szCs w:val="24"/>
        </w:rPr>
        <w:t>nin görev ve yetkisi dahilindedir.</w:t>
      </w:r>
      <w:r w:rsidR="00F0788D" w:rsidRPr="0085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(</w:t>
      </w:r>
      <w:r w:rsidR="00845A75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3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) Genel </w:t>
      </w:r>
      <w:r w:rsidR="00165A6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M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üdürlükten </w:t>
      </w:r>
      <w:r w:rsidR="00680F2B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Yönetmelikte belirlenen esaslar çerçevesinde </w:t>
      </w:r>
      <w:r w:rsidR="008B627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hukuki görüş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680F2B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talebinde bul</w:t>
      </w:r>
      <w:r w:rsidR="0022257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unulması </w:t>
      </w:r>
      <w:r w:rsidR="00680F2B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halinde;</w:t>
      </w:r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a) </w:t>
      </w:r>
      <w:r w:rsidR="008B627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Görüş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istenilen hususlarda hukuki anlaşmazlığın açık ve net bir şekilde belirtilerek konunun açıklanması,</w:t>
      </w:r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b) Yapılan ve yapılacak işlemin nelerden ibaret olduğunun bildirilerek hangi amaç ve sonuç için </w:t>
      </w:r>
      <w:r w:rsidR="00AC6298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hukuki görüş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istendiğinin, tereddüt edilen hususların neler olduğu, tereddüt edilen hususların çözümüne dair birim görüşlerinin bildirilmesi,</w:t>
      </w:r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c) Hukuki sorunun çözümlenmesinde esas olan bilgi ve belgelerin onaylı örneklerinin </w:t>
      </w:r>
      <w:r w:rsidR="008B627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görüş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talebiyle birlikte </w:t>
      </w:r>
      <w:r w:rsidR="00A01BA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Genel Müdürlüğe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gönderilmesi,</w:t>
      </w:r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proofErr w:type="gramStart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ç</w:t>
      </w:r>
      <w:proofErr w:type="gramEnd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) </w:t>
      </w:r>
      <w:r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>Bakan</w:t>
      </w:r>
      <w:r w:rsidR="00E624D7"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</w:t>
      </w:r>
      <w:r w:rsidR="002E012B"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624D7"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>da ilgili Bakan</w:t>
      </w:r>
      <w:r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Yardımcısından </w:t>
      </w:r>
      <w:r w:rsidR="000F450F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Olur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alınması,</w:t>
      </w:r>
    </w:p>
    <w:p w:rsidR="002B5740" w:rsidRPr="008543A8" w:rsidRDefault="002B5740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proofErr w:type="gramStart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zorunludur</w:t>
      </w:r>
      <w:proofErr w:type="gramEnd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.</w:t>
      </w:r>
    </w:p>
    <w:p w:rsidR="00F0788D" w:rsidRPr="008543A8" w:rsidRDefault="002B574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(</w:t>
      </w:r>
      <w:r w:rsidR="00845A75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4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)</w:t>
      </w:r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bookmarkStart w:id="14" w:name="_Hlk166451140"/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Bakanlık merkez </w:t>
      </w:r>
      <w:r w:rsidR="00680F2B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</w:t>
      </w:r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irimleri tarafından Makam Olurunu havi görüş istem yazısı, </w:t>
      </w:r>
      <w:proofErr w:type="spellStart"/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Belgenet</w:t>
      </w:r>
      <w:proofErr w:type="spellEnd"/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üzerinden Genel Müdürlüğe gönderilir ve </w:t>
      </w:r>
      <w:r w:rsidR="00680F2B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</w:t>
      </w:r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örüş istem yazısının </w:t>
      </w:r>
      <w:r w:rsidR="00680F2B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Genel Müdürlük </w:t>
      </w:r>
      <w:proofErr w:type="gramStart"/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İdari </w:t>
      </w:r>
      <w:r w:rsidR="00514D21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ve</w:t>
      </w:r>
      <w:proofErr w:type="gramEnd"/>
      <w:r w:rsidR="00514D21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Mali </w:t>
      </w:r>
      <w:r w:rsidR="003739B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İşler Şube Müdürlüğü Evrak Birimi tarafından kaydı yapılarak fiziki ortamda dosyası oluşturulur.</w:t>
      </w:r>
    </w:p>
    <w:bookmarkEnd w:id="14"/>
    <w:p w:rsidR="00684DB7" w:rsidRPr="008543A8" w:rsidRDefault="00567514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color w:val="1A1A1A"/>
          <w:sz w:val="24"/>
          <w:szCs w:val="24"/>
        </w:rPr>
        <w:t>(</w:t>
      </w:r>
      <w:r w:rsidR="00845A75">
        <w:rPr>
          <w:rFonts w:ascii="Times New Roman" w:hAnsi="Times New Roman" w:cs="Times New Roman"/>
          <w:color w:val="1A1A1A"/>
          <w:sz w:val="24"/>
          <w:szCs w:val="24"/>
        </w:rPr>
        <w:t>5</w:t>
      </w:r>
      <w:r w:rsidR="00684DB7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) </w:t>
      </w:r>
      <w:r w:rsidR="004D2856" w:rsidRPr="008543A8">
        <w:rPr>
          <w:rFonts w:ascii="Times New Roman" w:hAnsi="Times New Roman" w:cs="Times New Roman"/>
          <w:color w:val="1A1A1A"/>
          <w:sz w:val="24"/>
          <w:szCs w:val="24"/>
        </w:rPr>
        <w:t>Hukuki görüş dosyası</w:t>
      </w:r>
      <w:r w:rsidR="00250F61">
        <w:rPr>
          <w:rFonts w:ascii="Times New Roman" w:hAnsi="Times New Roman" w:cs="Times New Roman"/>
          <w:color w:val="1A1A1A"/>
          <w:sz w:val="24"/>
          <w:szCs w:val="24"/>
        </w:rPr>
        <w:t>;</w:t>
      </w:r>
      <w:r w:rsidR="004D2856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 havalesi yapılmak üzere </w:t>
      </w:r>
      <w:r w:rsidR="00E851D2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="00684DB7" w:rsidRPr="008543A8">
        <w:rPr>
          <w:rFonts w:ascii="Times New Roman" w:hAnsi="Times New Roman" w:cs="Times New Roman"/>
          <w:color w:val="1A1A1A"/>
          <w:sz w:val="24"/>
          <w:szCs w:val="24"/>
        </w:rPr>
        <w:t>sunulur</w:t>
      </w:r>
      <w:r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684DB7" w:rsidRPr="008543A8">
        <w:rPr>
          <w:rFonts w:ascii="Times New Roman" w:hAnsi="Times New Roman" w:cs="Times New Roman"/>
          <w:sz w:val="24"/>
          <w:szCs w:val="24"/>
        </w:rPr>
        <w:t>uzman</w:t>
      </w:r>
      <w:r w:rsidRPr="008543A8">
        <w:rPr>
          <w:rFonts w:ascii="Times New Roman" w:hAnsi="Times New Roman" w:cs="Times New Roman"/>
          <w:sz w:val="24"/>
          <w:szCs w:val="24"/>
        </w:rPr>
        <w:t>/</w:t>
      </w:r>
      <w:r w:rsidR="00684DB7" w:rsidRPr="008543A8">
        <w:rPr>
          <w:rFonts w:ascii="Times New Roman" w:hAnsi="Times New Roman" w:cs="Times New Roman"/>
          <w:sz w:val="24"/>
          <w:szCs w:val="24"/>
        </w:rPr>
        <w:t>uzman yardımcına havalesi yapıl</w:t>
      </w:r>
      <w:r w:rsidRPr="008543A8">
        <w:rPr>
          <w:rFonts w:ascii="Times New Roman" w:hAnsi="Times New Roman" w:cs="Times New Roman"/>
          <w:sz w:val="24"/>
          <w:szCs w:val="24"/>
        </w:rPr>
        <w:t xml:space="preserve">arak ilgili dosya ve evraklar gerek </w:t>
      </w:r>
      <w:proofErr w:type="spellStart"/>
      <w:r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567514" w:rsidRPr="008543A8" w:rsidRDefault="00B8582C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>(</w:t>
      </w:r>
      <w:r w:rsidR="00845A75">
        <w:rPr>
          <w:rFonts w:ascii="Times New Roman" w:hAnsi="Times New Roman" w:cs="Times New Roman"/>
          <w:sz w:val="24"/>
          <w:szCs w:val="24"/>
        </w:rPr>
        <w:t>6</w:t>
      </w:r>
      <w:r w:rsidRPr="008543A8">
        <w:rPr>
          <w:rFonts w:ascii="Times New Roman" w:hAnsi="Times New Roman" w:cs="Times New Roman"/>
          <w:sz w:val="24"/>
          <w:szCs w:val="24"/>
        </w:rPr>
        <w:t xml:space="preserve">) </w:t>
      </w:r>
      <w:r w:rsidR="00567514" w:rsidRPr="008543A8">
        <w:rPr>
          <w:rFonts w:ascii="Times New Roman" w:hAnsi="Times New Roman" w:cs="Times New Roman"/>
          <w:sz w:val="24"/>
          <w:szCs w:val="24"/>
        </w:rPr>
        <w:t>Uzman/uzman yardımcısı</w:t>
      </w:r>
      <w:r w:rsidR="005453EE" w:rsidRPr="008543A8">
        <w:rPr>
          <w:rFonts w:ascii="Times New Roman" w:hAnsi="Times New Roman" w:cs="Times New Roman"/>
          <w:sz w:val="24"/>
          <w:szCs w:val="24"/>
        </w:rPr>
        <w:t>,</w:t>
      </w:r>
      <w:r w:rsidR="00567514" w:rsidRPr="008543A8">
        <w:rPr>
          <w:rFonts w:ascii="Times New Roman" w:hAnsi="Times New Roman" w:cs="Times New Roman"/>
          <w:sz w:val="24"/>
          <w:szCs w:val="24"/>
        </w:rPr>
        <w:t xml:space="preserve"> hukuki görüş konusu ile ilgili varsa dava dosyası,</w:t>
      </w:r>
      <w:r w:rsidR="00F5109F">
        <w:rPr>
          <w:rFonts w:ascii="Times New Roman" w:hAnsi="Times New Roman" w:cs="Times New Roman"/>
          <w:sz w:val="24"/>
          <w:szCs w:val="24"/>
        </w:rPr>
        <w:t xml:space="preserve"> </w:t>
      </w:r>
      <w:r w:rsidR="00567514" w:rsidRPr="008543A8">
        <w:rPr>
          <w:rFonts w:ascii="Times New Roman" w:hAnsi="Times New Roman" w:cs="Times New Roman"/>
          <w:sz w:val="24"/>
          <w:szCs w:val="24"/>
        </w:rPr>
        <w:t>kanun</w:t>
      </w:r>
      <w:r w:rsidR="00243E98">
        <w:rPr>
          <w:rFonts w:ascii="Times New Roman" w:hAnsi="Times New Roman" w:cs="Times New Roman"/>
          <w:sz w:val="24"/>
          <w:szCs w:val="24"/>
        </w:rPr>
        <w:t>, yönetmelik,</w:t>
      </w:r>
      <w:r w:rsidR="00567514" w:rsidRPr="008543A8">
        <w:rPr>
          <w:rFonts w:ascii="Times New Roman" w:hAnsi="Times New Roman" w:cs="Times New Roman"/>
          <w:sz w:val="24"/>
          <w:szCs w:val="24"/>
        </w:rPr>
        <w:t xml:space="preserve"> vb. mevzuat hükümleri</w:t>
      </w:r>
      <w:r w:rsidR="00B90C8E" w:rsidRPr="008543A8">
        <w:rPr>
          <w:rFonts w:ascii="Times New Roman" w:hAnsi="Times New Roman" w:cs="Times New Roman"/>
          <w:sz w:val="24"/>
          <w:szCs w:val="24"/>
        </w:rPr>
        <w:t xml:space="preserve"> ile örnek içtihat kararlarının</w:t>
      </w:r>
      <w:r w:rsidR="00567514" w:rsidRPr="008543A8">
        <w:rPr>
          <w:rFonts w:ascii="Times New Roman" w:hAnsi="Times New Roman" w:cs="Times New Roman"/>
          <w:sz w:val="24"/>
          <w:szCs w:val="24"/>
        </w:rPr>
        <w:t xml:space="preserve"> somut olaya uyarlanması suretiyle ve gerekirse ilgili </w:t>
      </w:r>
      <w:r w:rsidR="00514D21">
        <w:rPr>
          <w:rFonts w:ascii="Times New Roman" w:hAnsi="Times New Roman" w:cs="Times New Roman"/>
          <w:sz w:val="24"/>
          <w:szCs w:val="24"/>
        </w:rPr>
        <w:t xml:space="preserve">merkez </w:t>
      </w:r>
      <w:r w:rsidR="00567514" w:rsidRPr="008543A8">
        <w:rPr>
          <w:rFonts w:ascii="Times New Roman" w:hAnsi="Times New Roman" w:cs="Times New Roman"/>
          <w:sz w:val="24"/>
          <w:szCs w:val="24"/>
        </w:rPr>
        <w:t>birim</w:t>
      </w:r>
      <w:r w:rsidR="00514D21">
        <w:rPr>
          <w:rFonts w:ascii="Times New Roman" w:hAnsi="Times New Roman" w:cs="Times New Roman"/>
          <w:sz w:val="24"/>
          <w:szCs w:val="24"/>
        </w:rPr>
        <w:t>in</w:t>
      </w:r>
      <w:r w:rsidR="00567514" w:rsidRPr="008543A8">
        <w:rPr>
          <w:rFonts w:ascii="Times New Roman" w:hAnsi="Times New Roman" w:cs="Times New Roman"/>
          <w:sz w:val="24"/>
          <w:szCs w:val="24"/>
        </w:rPr>
        <w:t>den ek bilgi ve belge talep ed</w:t>
      </w:r>
      <w:r w:rsidR="00FC311B" w:rsidRPr="008543A8">
        <w:rPr>
          <w:rFonts w:ascii="Times New Roman" w:hAnsi="Times New Roman" w:cs="Times New Roman"/>
          <w:sz w:val="24"/>
          <w:szCs w:val="24"/>
        </w:rPr>
        <w:t>erek</w:t>
      </w:r>
      <w:r w:rsidR="00567514" w:rsidRPr="008543A8">
        <w:rPr>
          <w:rFonts w:ascii="Times New Roman" w:hAnsi="Times New Roman" w:cs="Times New Roman"/>
          <w:sz w:val="24"/>
          <w:szCs w:val="24"/>
        </w:rPr>
        <w:t xml:space="preserve"> hukuki görüşünü oluşturur.</w:t>
      </w:r>
    </w:p>
    <w:p w:rsidR="00256C82" w:rsidRPr="008543A8" w:rsidRDefault="000A44D7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>(</w:t>
      </w:r>
      <w:r w:rsidR="00845A75">
        <w:rPr>
          <w:rFonts w:ascii="Times New Roman" w:hAnsi="Times New Roman" w:cs="Times New Roman"/>
          <w:sz w:val="24"/>
          <w:szCs w:val="24"/>
        </w:rPr>
        <w:t>7</w:t>
      </w:r>
      <w:r w:rsidRPr="008543A8">
        <w:rPr>
          <w:rFonts w:ascii="Times New Roman" w:hAnsi="Times New Roman" w:cs="Times New Roman"/>
          <w:sz w:val="24"/>
          <w:szCs w:val="24"/>
        </w:rPr>
        <w:t>) Uzman/uzman yardımcısı tarafından oluşturulan görüş</w:t>
      </w:r>
      <w:r w:rsidR="0022257A" w:rsidRPr="008543A8">
        <w:rPr>
          <w:rFonts w:ascii="Times New Roman" w:hAnsi="Times New Roman" w:cs="Times New Roman"/>
          <w:sz w:val="24"/>
          <w:szCs w:val="24"/>
        </w:rPr>
        <w:t xml:space="preserve"> yazısı;</w:t>
      </w:r>
      <w:r w:rsidRPr="0085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2">
        <w:rPr>
          <w:rFonts w:ascii="Times New Roman" w:hAnsi="Times New Roman" w:cs="Times New Roman"/>
          <w:sz w:val="24"/>
          <w:szCs w:val="24"/>
        </w:rPr>
        <w:t>B</w:t>
      </w:r>
      <w:r w:rsidRPr="008543A8">
        <w:rPr>
          <w:rFonts w:ascii="Times New Roman" w:hAnsi="Times New Roman" w:cs="Times New Roman"/>
          <w:sz w:val="24"/>
          <w:szCs w:val="24"/>
        </w:rPr>
        <w:t>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paraflanır</w:t>
      </w:r>
      <w:r w:rsidR="00851193">
        <w:rPr>
          <w:rFonts w:ascii="Times New Roman" w:hAnsi="Times New Roman" w:cs="Times New Roman"/>
          <w:sz w:val="24"/>
          <w:szCs w:val="24"/>
        </w:rPr>
        <w:t xml:space="preserve">, </w:t>
      </w:r>
      <w:r w:rsidRPr="008543A8">
        <w:rPr>
          <w:rFonts w:ascii="Times New Roman" w:hAnsi="Times New Roman" w:cs="Times New Roman"/>
          <w:sz w:val="24"/>
          <w:szCs w:val="24"/>
        </w:rPr>
        <w:t>Daire Başkan</w:t>
      </w:r>
      <w:r w:rsidR="00546B02">
        <w:rPr>
          <w:rFonts w:ascii="Times New Roman" w:hAnsi="Times New Roman" w:cs="Times New Roman"/>
          <w:sz w:val="24"/>
          <w:szCs w:val="24"/>
        </w:rPr>
        <w:t xml:space="preserve">ı ile </w:t>
      </w:r>
      <w:r w:rsidRPr="008543A8">
        <w:rPr>
          <w:rFonts w:ascii="Times New Roman" w:hAnsi="Times New Roman" w:cs="Times New Roman"/>
          <w:sz w:val="24"/>
          <w:szCs w:val="24"/>
        </w:rPr>
        <w:t>Genel Müdür Yardımcısı</w:t>
      </w:r>
      <w:r w:rsidR="00E851D2">
        <w:rPr>
          <w:rFonts w:ascii="Times New Roman" w:hAnsi="Times New Roman" w:cs="Times New Roman"/>
          <w:sz w:val="24"/>
          <w:szCs w:val="24"/>
        </w:rPr>
        <w:t>nın</w:t>
      </w:r>
      <w:r w:rsidR="00E27A31">
        <w:rPr>
          <w:rFonts w:ascii="Times New Roman" w:hAnsi="Times New Roman" w:cs="Times New Roman"/>
          <w:sz w:val="24"/>
          <w:szCs w:val="24"/>
        </w:rPr>
        <w:t xml:space="preserve"> parafına</w:t>
      </w:r>
      <w:r w:rsidR="00E851D2">
        <w:rPr>
          <w:rFonts w:ascii="Times New Roman" w:hAnsi="Times New Roman" w:cs="Times New Roman"/>
          <w:sz w:val="24"/>
          <w:szCs w:val="24"/>
        </w:rPr>
        <w:t xml:space="preserve"> ve Genel Müdür </w:t>
      </w:r>
      <w:r w:rsidR="008516D5">
        <w:rPr>
          <w:rFonts w:ascii="Times New Roman" w:hAnsi="Times New Roman" w:cs="Times New Roman"/>
          <w:sz w:val="24"/>
          <w:szCs w:val="24"/>
        </w:rPr>
        <w:t>imzasına</w:t>
      </w:r>
      <w:r w:rsidR="00E851D2">
        <w:rPr>
          <w:rFonts w:ascii="Times New Roman" w:hAnsi="Times New Roman" w:cs="Times New Roman"/>
          <w:sz w:val="24"/>
          <w:szCs w:val="24"/>
        </w:rPr>
        <w:t xml:space="preserve"> sunulur</w:t>
      </w:r>
      <w:r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851193">
        <w:rPr>
          <w:rFonts w:ascii="Times New Roman" w:eastAsia="Times New Roman" w:hAnsi="Times New Roman" w:cs="Times New Roman"/>
          <w:sz w:val="24"/>
          <w:szCs w:val="24"/>
          <w:lang w:eastAsia="tr-TR"/>
        </w:rPr>
        <w:t>Hukuki görüş</w:t>
      </w:r>
      <w:r w:rsidR="008516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ilişkin </w:t>
      </w:r>
      <w:r w:rsidR="00851193">
        <w:rPr>
          <w:rFonts w:ascii="Times New Roman" w:eastAsia="Times New Roman" w:hAnsi="Times New Roman" w:cs="Times New Roman"/>
          <w:sz w:val="24"/>
          <w:szCs w:val="24"/>
          <w:lang w:eastAsia="tr-TR"/>
        </w:rPr>
        <w:t>yaz</w:t>
      </w:r>
      <w:r w:rsidR="008516D5">
        <w:rPr>
          <w:rFonts w:ascii="Times New Roman" w:eastAsia="Times New Roman" w:hAnsi="Times New Roman" w:cs="Times New Roman"/>
          <w:sz w:val="24"/>
          <w:szCs w:val="24"/>
          <w:lang w:eastAsia="tr-TR"/>
        </w:rPr>
        <w:t>ı,</w:t>
      </w:r>
      <w:r w:rsidR="000F450F"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üst yazı ile </w:t>
      </w:r>
      <w:r w:rsidR="002B574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ilgili birime </w:t>
      </w:r>
      <w:proofErr w:type="spellStart"/>
      <w:r w:rsidR="00DF6242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</w:t>
      </w:r>
      <w:r w:rsidR="00851193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elgenet</w:t>
      </w:r>
      <w:proofErr w:type="spellEnd"/>
      <w:r w:rsidR="00851193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üzerinden </w:t>
      </w:r>
      <w:r w:rsidR="002B5740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gönderilir</w:t>
      </w:r>
      <w:r w:rsidR="00256C8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256C82" w:rsidRPr="008543A8">
        <w:rPr>
          <w:rFonts w:ascii="Times New Roman" w:hAnsi="Times New Roman" w:cs="Times New Roman"/>
          <w:sz w:val="24"/>
          <w:szCs w:val="24"/>
        </w:rPr>
        <w:t>ve bir nüshası fiziksel dosyasında arşivlenir.</w:t>
      </w:r>
    </w:p>
    <w:p w:rsidR="00B16373" w:rsidRPr="008543A8" w:rsidRDefault="00B16373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</w:p>
    <w:p w:rsidR="00B16373" w:rsidRPr="008543A8" w:rsidRDefault="00B16373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tr-TR"/>
        </w:rPr>
        <w:t>Kamu Denetçiliği Kurumu</w:t>
      </w:r>
      <w:r w:rsidR="00F467A0" w:rsidRPr="008543A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tr-TR"/>
        </w:rPr>
        <w:t xml:space="preserve">na yapılan başvurulara ilişkin </w:t>
      </w:r>
      <w:r w:rsidRPr="008543A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tr-TR"/>
        </w:rPr>
        <w:t>hukuki görüşler</w:t>
      </w:r>
    </w:p>
    <w:p w:rsidR="00113151" w:rsidRPr="008543A8" w:rsidRDefault="00B16373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7959A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8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 (1) Kamu Denetçiliği Kurumuna yapılan </w:t>
      </w:r>
      <w:r w:rsidR="00B37C65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Bakanlığı ilgilendiren başvurulara ilişkin olarak </w:t>
      </w:r>
      <w:r w:rsidR="007B223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verilen tavsiye kararlarına dair Bakanlı</w:t>
      </w:r>
      <w:r w:rsidR="001E26C7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k</w:t>
      </w:r>
      <w:r w:rsidR="007B2232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merkez birimlerince </w:t>
      </w:r>
      <w:r w:rsidR="004E22CC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ilgili Bakan Yardımcısı Oluru alındıktan sonra hukuki görüş talep edilir.</w:t>
      </w:r>
    </w:p>
    <w:p w:rsidR="00D76AA7" w:rsidRPr="008543A8" w:rsidRDefault="00D76AA7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(2) Bakanlık merkez birimleri tarafından Makam Olurunu havi görüş istem yazısı, </w:t>
      </w:r>
      <w:proofErr w:type="spellStart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Belgenet</w:t>
      </w:r>
      <w:proofErr w:type="spellEnd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üzerinden Genel Müdürlüğe gönderilir ve görüş istem yazısının Genel Müdürlük İdari</w:t>
      </w:r>
      <w:r w:rsidR="00514D21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ve Mali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İşler Şube Müdürlüğü Evrak Birimi tarafından kaydı yapılarak fiziki ortamda dosyası oluşturulur.</w:t>
      </w:r>
    </w:p>
    <w:p w:rsidR="00D76AA7" w:rsidRPr="008543A8" w:rsidRDefault="00D76AA7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color w:val="1A1A1A"/>
          <w:sz w:val="24"/>
          <w:szCs w:val="24"/>
        </w:rPr>
        <w:t>(3) Hukuki görüş dosyası</w:t>
      </w:r>
      <w:r w:rsidR="00B31C36">
        <w:rPr>
          <w:rFonts w:ascii="Times New Roman" w:hAnsi="Times New Roman" w:cs="Times New Roman"/>
          <w:color w:val="1A1A1A"/>
          <w:sz w:val="24"/>
          <w:szCs w:val="24"/>
        </w:rPr>
        <w:t>;</w:t>
      </w:r>
      <w:r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 havalesi yapılmak üzere </w:t>
      </w:r>
      <w:r w:rsidR="001D1739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sunulur, </w:t>
      </w:r>
      <w:r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ilgili dosya ve evraklar gerek </w:t>
      </w:r>
      <w:proofErr w:type="spellStart"/>
      <w:r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D76AA7" w:rsidRPr="008543A8" w:rsidRDefault="00D76AA7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lastRenderedPageBreak/>
        <w:t>(4) Uzman/uzman yardımcısı hukuki görüş konusu ile ilgili varsa dava dosyası,</w:t>
      </w:r>
      <w:r w:rsidR="00F5109F">
        <w:rPr>
          <w:rFonts w:ascii="Times New Roman" w:hAnsi="Times New Roman" w:cs="Times New Roman"/>
          <w:sz w:val="24"/>
          <w:szCs w:val="24"/>
        </w:rPr>
        <w:t xml:space="preserve"> </w:t>
      </w:r>
      <w:r w:rsidRPr="008543A8">
        <w:rPr>
          <w:rFonts w:ascii="Times New Roman" w:hAnsi="Times New Roman" w:cs="Times New Roman"/>
          <w:sz w:val="24"/>
          <w:szCs w:val="24"/>
        </w:rPr>
        <w:t>kanun</w:t>
      </w:r>
      <w:r w:rsidR="00F5109F">
        <w:rPr>
          <w:rFonts w:ascii="Times New Roman" w:hAnsi="Times New Roman" w:cs="Times New Roman"/>
          <w:sz w:val="24"/>
          <w:szCs w:val="24"/>
        </w:rPr>
        <w:t>, yönetmelik,</w:t>
      </w:r>
      <w:r w:rsidRPr="008543A8">
        <w:rPr>
          <w:rFonts w:ascii="Times New Roman" w:hAnsi="Times New Roman" w:cs="Times New Roman"/>
          <w:sz w:val="24"/>
          <w:szCs w:val="24"/>
        </w:rPr>
        <w:t xml:space="preserve"> vb. mevzuat hükümleri ile örnek içtihat kararlarının somut olaya uyarlanması suretiyle ve gerekirse ilgili </w:t>
      </w:r>
      <w:r w:rsidR="00564370">
        <w:rPr>
          <w:rFonts w:ascii="Times New Roman" w:hAnsi="Times New Roman" w:cs="Times New Roman"/>
          <w:sz w:val="24"/>
          <w:szCs w:val="24"/>
        </w:rPr>
        <w:t xml:space="preserve">merkez </w:t>
      </w:r>
      <w:r w:rsidRPr="008543A8">
        <w:rPr>
          <w:rFonts w:ascii="Times New Roman" w:hAnsi="Times New Roman" w:cs="Times New Roman"/>
          <w:sz w:val="24"/>
          <w:szCs w:val="24"/>
        </w:rPr>
        <w:t>birimden ek bilgi ve belge talep ed</w:t>
      </w:r>
      <w:r w:rsidR="00FC311B" w:rsidRPr="008543A8">
        <w:rPr>
          <w:rFonts w:ascii="Times New Roman" w:hAnsi="Times New Roman" w:cs="Times New Roman"/>
          <w:sz w:val="24"/>
          <w:szCs w:val="24"/>
        </w:rPr>
        <w:t>erek</w:t>
      </w:r>
      <w:r w:rsidRPr="008543A8">
        <w:rPr>
          <w:rFonts w:ascii="Times New Roman" w:hAnsi="Times New Roman" w:cs="Times New Roman"/>
          <w:sz w:val="24"/>
          <w:szCs w:val="24"/>
        </w:rPr>
        <w:t xml:space="preserve"> hukuki görüşünü oluşturur.</w:t>
      </w:r>
    </w:p>
    <w:p w:rsidR="005E1D74" w:rsidRPr="008543A8" w:rsidRDefault="00D76AA7" w:rsidP="005E1D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>(5) Uzman/uzman yardımcısı tarafından oluşturulan görüş</w:t>
      </w:r>
      <w:r w:rsidR="0022257A" w:rsidRPr="008543A8">
        <w:rPr>
          <w:rFonts w:ascii="Times New Roman" w:hAnsi="Times New Roman" w:cs="Times New Roman"/>
          <w:sz w:val="24"/>
          <w:szCs w:val="24"/>
        </w:rPr>
        <w:t xml:space="preserve"> yazısı</w:t>
      </w:r>
      <w:r w:rsidR="001D1739">
        <w:rPr>
          <w:rFonts w:ascii="Times New Roman" w:hAnsi="Times New Roman" w:cs="Times New Roman"/>
          <w:sz w:val="24"/>
          <w:szCs w:val="24"/>
        </w:rPr>
        <w:t>;</w:t>
      </w:r>
      <w:r w:rsidRPr="0085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2">
        <w:rPr>
          <w:rFonts w:ascii="Times New Roman" w:hAnsi="Times New Roman" w:cs="Times New Roman"/>
          <w:sz w:val="24"/>
          <w:szCs w:val="24"/>
        </w:rPr>
        <w:t>B</w:t>
      </w:r>
      <w:r w:rsidR="001D1739" w:rsidRPr="008543A8">
        <w:rPr>
          <w:rFonts w:ascii="Times New Roman" w:hAnsi="Times New Roman" w:cs="Times New Roman"/>
          <w:sz w:val="24"/>
          <w:szCs w:val="24"/>
        </w:rPr>
        <w:t>elgenet</w:t>
      </w:r>
      <w:proofErr w:type="spellEnd"/>
      <w:r w:rsidR="001D1739" w:rsidRPr="008543A8">
        <w:rPr>
          <w:rFonts w:ascii="Times New Roman" w:hAnsi="Times New Roman" w:cs="Times New Roman"/>
          <w:sz w:val="24"/>
          <w:szCs w:val="24"/>
        </w:rPr>
        <w:t xml:space="preserve"> üzerinden paraflanır</w:t>
      </w:r>
      <w:r w:rsidR="001D1739">
        <w:rPr>
          <w:rFonts w:ascii="Times New Roman" w:hAnsi="Times New Roman" w:cs="Times New Roman"/>
          <w:sz w:val="24"/>
          <w:szCs w:val="24"/>
        </w:rPr>
        <w:t>,</w:t>
      </w:r>
      <w:r w:rsidR="005E1D74">
        <w:rPr>
          <w:rFonts w:ascii="Times New Roman" w:hAnsi="Times New Roman" w:cs="Times New Roman"/>
          <w:sz w:val="24"/>
          <w:szCs w:val="24"/>
        </w:rPr>
        <w:t xml:space="preserve"> </w:t>
      </w:r>
      <w:r w:rsidR="005E1D74" w:rsidRPr="008543A8">
        <w:rPr>
          <w:rFonts w:ascii="Times New Roman" w:hAnsi="Times New Roman" w:cs="Times New Roman"/>
          <w:sz w:val="24"/>
          <w:szCs w:val="24"/>
        </w:rPr>
        <w:t>Daire Başkan</w:t>
      </w:r>
      <w:r w:rsidR="005E1D74">
        <w:rPr>
          <w:rFonts w:ascii="Times New Roman" w:hAnsi="Times New Roman" w:cs="Times New Roman"/>
          <w:sz w:val="24"/>
          <w:szCs w:val="24"/>
        </w:rPr>
        <w:t xml:space="preserve">ı ile </w:t>
      </w:r>
      <w:r w:rsidR="005E1D74" w:rsidRPr="008543A8">
        <w:rPr>
          <w:rFonts w:ascii="Times New Roman" w:hAnsi="Times New Roman" w:cs="Times New Roman"/>
          <w:sz w:val="24"/>
          <w:szCs w:val="24"/>
        </w:rPr>
        <w:t>Genel Müdür Yardımcısı</w:t>
      </w:r>
      <w:r w:rsidR="005E1D74">
        <w:rPr>
          <w:rFonts w:ascii="Times New Roman" w:hAnsi="Times New Roman" w:cs="Times New Roman"/>
          <w:sz w:val="24"/>
          <w:szCs w:val="24"/>
        </w:rPr>
        <w:t>nın parafına ve Genel Müdür imzasına sunulur</w:t>
      </w:r>
      <w:r w:rsidR="005E1D74"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5E1D74">
        <w:rPr>
          <w:rFonts w:ascii="Times New Roman" w:eastAsia="Times New Roman" w:hAnsi="Times New Roman" w:cs="Times New Roman"/>
          <w:sz w:val="24"/>
          <w:szCs w:val="24"/>
          <w:lang w:eastAsia="tr-TR"/>
        </w:rPr>
        <w:t>Hukuki görüşe ilişkin yazı,</w:t>
      </w:r>
      <w:r w:rsidR="005E1D74" w:rsidRPr="00854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1D74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üst yazı ile ilgili birime </w:t>
      </w:r>
      <w:proofErr w:type="spellStart"/>
      <w:r w:rsidR="005E1D74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Belgenet</w:t>
      </w:r>
      <w:proofErr w:type="spellEnd"/>
      <w:r w:rsidR="005E1D74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üzerinden </w:t>
      </w:r>
      <w:r w:rsidR="005E1D74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gönderilir </w:t>
      </w:r>
      <w:r w:rsidR="005E1D74" w:rsidRPr="008543A8">
        <w:rPr>
          <w:rFonts w:ascii="Times New Roman" w:hAnsi="Times New Roman" w:cs="Times New Roman"/>
          <w:sz w:val="24"/>
          <w:szCs w:val="24"/>
        </w:rPr>
        <w:t>ve bir nüshası fiziksel dosyasında arşivlenir.</w:t>
      </w:r>
    </w:p>
    <w:p w:rsidR="005E1D74" w:rsidRDefault="001D1739" w:rsidP="005E1D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A7" w:rsidRPr="005E1D74" w:rsidRDefault="00D76AA7" w:rsidP="005E1D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b/>
          <w:sz w:val="24"/>
          <w:szCs w:val="24"/>
        </w:rPr>
        <w:t>Anayasa Mahkemesi</w:t>
      </w:r>
      <w:r w:rsidR="0022257A" w:rsidRPr="008543A8">
        <w:rPr>
          <w:rFonts w:ascii="Times New Roman" w:hAnsi="Times New Roman" w:cs="Times New Roman"/>
          <w:b/>
          <w:sz w:val="24"/>
          <w:szCs w:val="24"/>
        </w:rPr>
        <w:t xml:space="preserve">ne yapılan bireysel başvurulara ilişkin </w:t>
      </w:r>
      <w:r w:rsidRPr="008543A8">
        <w:rPr>
          <w:rFonts w:ascii="Times New Roman" w:hAnsi="Times New Roman" w:cs="Times New Roman"/>
          <w:b/>
          <w:sz w:val="24"/>
          <w:szCs w:val="24"/>
        </w:rPr>
        <w:t>hukuki görüşler</w:t>
      </w:r>
    </w:p>
    <w:p w:rsidR="0022257A" w:rsidRPr="008543A8" w:rsidRDefault="005453EE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7959A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9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 (1) Anayasa Mahkemesine yapılan Bakanlığı ilgilendiren Bireysel Başvurulara ilişkin olarak </w:t>
      </w:r>
      <w:r w:rsidR="00AB30D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Adalet</w:t>
      </w:r>
      <w:r w:rsidR="0022257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Bakanlığı tarafından süreli olarak görüş talep edilmesi halinde hukuki görüş talep yazısı ve eki başvuru evrakları, </w:t>
      </w:r>
      <w:proofErr w:type="spellStart"/>
      <w:r w:rsidR="0022257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Belgenet</w:t>
      </w:r>
      <w:proofErr w:type="spellEnd"/>
      <w:r w:rsidR="0022257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üzerinden Genel Müdürlüğe gönderilir ve görüş istem yazısının Genel Müdürlük İdari </w:t>
      </w:r>
      <w:r w:rsidR="00FC42A4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ve Mali </w:t>
      </w:r>
      <w:r w:rsidR="0022257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İşler Şube Müdürlüğü Evrak Birimi tarafından kaydı yapılarak fiziki ortamda dosyası oluşturulur.</w:t>
      </w:r>
    </w:p>
    <w:p w:rsidR="0022257A" w:rsidRPr="008543A8" w:rsidRDefault="00F16364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(</w:t>
      </w:r>
      <w:r w:rsidR="0022257A" w:rsidRPr="008543A8">
        <w:rPr>
          <w:rFonts w:ascii="Times New Roman" w:hAnsi="Times New Roman" w:cs="Times New Roman"/>
          <w:color w:val="1A1A1A"/>
          <w:sz w:val="24"/>
          <w:szCs w:val="24"/>
        </w:rPr>
        <w:t>2) Hukuki görüş dosyası</w:t>
      </w:r>
      <w:r w:rsidR="00903BF5">
        <w:rPr>
          <w:rFonts w:ascii="Times New Roman" w:hAnsi="Times New Roman" w:cs="Times New Roman"/>
          <w:color w:val="1A1A1A"/>
          <w:sz w:val="24"/>
          <w:szCs w:val="24"/>
        </w:rPr>
        <w:t>;</w:t>
      </w:r>
      <w:r w:rsidR="0022257A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 havalesi yapılmak üzere </w:t>
      </w:r>
      <w:r w:rsidR="00830E8A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="0022257A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sunulur, </w:t>
      </w:r>
      <w:r w:rsidR="0022257A"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ilgili dosya ve evraklar gerek </w:t>
      </w:r>
      <w:proofErr w:type="spellStart"/>
      <w:r w:rsidR="0022257A"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="0022257A"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22257A" w:rsidRPr="008543A8" w:rsidRDefault="006F2EC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2257A" w:rsidRPr="008543A8">
        <w:rPr>
          <w:rFonts w:ascii="Times New Roman" w:hAnsi="Times New Roman" w:cs="Times New Roman"/>
          <w:sz w:val="24"/>
          <w:szCs w:val="24"/>
        </w:rPr>
        <w:t>3) Uzman/uzman yardımcısı</w:t>
      </w:r>
      <w:r w:rsidR="00451F60" w:rsidRPr="008543A8">
        <w:rPr>
          <w:rFonts w:ascii="Times New Roman" w:hAnsi="Times New Roman" w:cs="Times New Roman"/>
          <w:sz w:val="24"/>
          <w:szCs w:val="24"/>
        </w:rPr>
        <w:t>,</w:t>
      </w:r>
      <w:r w:rsidR="0022257A" w:rsidRPr="008543A8">
        <w:rPr>
          <w:rFonts w:ascii="Times New Roman" w:hAnsi="Times New Roman" w:cs="Times New Roman"/>
          <w:sz w:val="24"/>
          <w:szCs w:val="24"/>
        </w:rPr>
        <w:t xml:space="preserve"> konu ile ilgili Bakanlı</w:t>
      </w:r>
      <w:r w:rsidR="008E1374" w:rsidRPr="008543A8">
        <w:rPr>
          <w:rFonts w:ascii="Times New Roman" w:hAnsi="Times New Roman" w:cs="Times New Roman"/>
          <w:sz w:val="24"/>
          <w:szCs w:val="24"/>
        </w:rPr>
        <w:t>k</w:t>
      </w:r>
      <w:r w:rsidR="0022257A" w:rsidRPr="008543A8">
        <w:rPr>
          <w:rFonts w:ascii="Times New Roman" w:hAnsi="Times New Roman" w:cs="Times New Roman"/>
          <w:sz w:val="24"/>
          <w:szCs w:val="24"/>
        </w:rPr>
        <w:t xml:space="preserve"> merkez</w:t>
      </w:r>
      <w:r w:rsidR="00451F60" w:rsidRPr="008543A8">
        <w:rPr>
          <w:rFonts w:ascii="Times New Roman" w:hAnsi="Times New Roman" w:cs="Times New Roman"/>
          <w:sz w:val="24"/>
          <w:szCs w:val="24"/>
        </w:rPr>
        <w:t>, taşra veya diğer birimlerden, Genel Müdürlüğe verilen süreye riayet ederek bilgi ve belge talebinde bulunur. Oluşturulan talep yazısı paraf silsilesine uyularak Genel Müdür imzasına sunulur.</w:t>
      </w:r>
    </w:p>
    <w:p w:rsidR="00451F60" w:rsidRPr="008543A8" w:rsidRDefault="006F2EC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51F60" w:rsidRPr="008543A8">
        <w:rPr>
          <w:rFonts w:ascii="Times New Roman" w:hAnsi="Times New Roman" w:cs="Times New Roman"/>
          <w:sz w:val="24"/>
          <w:szCs w:val="24"/>
        </w:rPr>
        <w:t>4) Uzman/uzman yardımcısı, hukuki görüş konusu ile ilgili varsa dava dosyası,</w:t>
      </w:r>
      <w:r w:rsidR="00F5109F">
        <w:rPr>
          <w:rFonts w:ascii="Times New Roman" w:hAnsi="Times New Roman" w:cs="Times New Roman"/>
          <w:sz w:val="24"/>
          <w:szCs w:val="24"/>
        </w:rPr>
        <w:t xml:space="preserve"> </w:t>
      </w:r>
      <w:r w:rsidR="00451F60" w:rsidRPr="008543A8">
        <w:rPr>
          <w:rFonts w:ascii="Times New Roman" w:hAnsi="Times New Roman" w:cs="Times New Roman"/>
          <w:sz w:val="24"/>
          <w:szCs w:val="24"/>
        </w:rPr>
        <w:t>kanun</w:t>
      </w:r>
      <w:r w:rsidR="00F5109F">
        <w:rPr>
          <w:rFonts w:ascii="Times New Roman" w:hAnsi="Times New Roman" w:cs="Times New Roman"/>
          <w:sz w:val="24"/>
          <w:szCs w:val="24"/>
        </w:rPr>
        <w:t>, yönetmelik,</w:t>
      </w:r>
      <w:r w:rsidR="00451F60" w:rsidRPr="008543A8">
        <w:rPr>
          <w:rFonts w:ascii="Times New Roman" w:hAnsi="Times New Roman" w:cs="Times New Roman"/>
          <w:sz w:val="24"/>
          <w:szCs w:val="24"/>
        </w:rPr>
        <w:t xml:space="preserve"> vb. mevzuat hükümleri ile örnek içtihat kararlarının somut olaya uyarlanması suretiyle, gerekirse ilgili birimden ek bilgi ve belge talep ed</w:t>
      </w:r>
      <w:r w:rsidR="00FC311B" w:rsidRPr="008543A8">
        <w:rPr>
          <w:rFonts w:ascii="Times New Roman" w:hAnsi="Times New Roman" w:cs="Times New Roman"/>
          <w:sz w:val="24"/>
          <w:szCs w:val="24"/>
        </w:rPr>
        <w:t>erek</w:t>
      </w:r>
      <w:r w:rsidR="00451F60" w:rsidRPr="008543A8">
        <w:rPr>
          <w:rFonts w:ascii="Times New Roman" w:hAnsi="Times New Roman" w:cs="Times New Roman"/>
          <w:sz w:val="24"/>
          <w:szCs w:val="24"/>
        </w:rPr>
        <w:t xml:space="preserve"> ve birimlerden gelen cevap yazıları</w:t>
      </w:r>
      <w:r w:rsidR="00CF0E60" w:rsidRPr="008543A8">
        <w:rPr>
          <w:rFonts w:ascii="Times New Roman" w:hAnsi="Times New Roman" w:cs="Times New Roman"/>
          <w:sz w:val="24"/>
          <w:szCs w:val="24"/>
        </w:rPr>
        <w:t xml:space="preserve"> </w:t>
      </w:r>
      <w:r w:rsidR="00451F60" w:rsidRPr="008543A8">
        <w:rPr>
          <w:rFonts w:ascii="Times New Roman" w:hAnsi="Times New Roman" w:cs="Times New Roman"/>
          <w:sz w:val="24"/>
          <w:szCs w:val="24"/>
        </w:rPr>
        <w:t>değerlendirerek hukuki görüşünü oluşturur.</w:t>
      </w:r>
    </w:p>
    <w:p w:rsidR="00B95F9E" w:rsidRPr="008543A8" w:rsidRDefault="00B95F9E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 xml:space="preserve">(5) Uzman/uzman yardımcısı tarafından oluşturulan görüş yazısı, </w:t>
      </w:r>
      <w:proofErr w:type="spellStart"/>
      <w:r w:rsidR="00DF6242">
        <w:rPr>
          <w:rFonts w:ascii="Times New Roman" w:hAnsi="Times New Roman" w:cs="Times New Roman"/>
          <w:sz w:val="24"/>
          <w:szCs w:val="24"/>
        </w:rPr>
        <w:t>B</w:t>
      </w:r>
      <w:r w:rsidRPr="008543A8">
        <w:rPr>
          <w:rFonts w:ascii="Times New Roman" w:hAnsi="Times New Roman" w:cs="Times New Roman"/>
          <w:sz w:val="24"/>
          <w:szCs w:val="24"/>
        </w:rPr>
        <w:t>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paraflanır ve Daire Başkanı ile Genel Müdür Yardımcısına da paraf silsilesi oluşturularak, Genel Müdür imzasına sunularak Adal</w:t>
      </w:r>
      <w:r w:rsidR="00CF0E60" w:rsidRPr="008543A8">
        <w:rPr>
          <w:rFonts w:ascii="Times New Roman" w:hAnsi="Times New Roman" w:cs="Times New Roman"/>
          <w:sz w:val="24"/>
          <w:szCs w:val="24"/>
        </w:rPr>
        <w:t>et</w:t>
      </w:r>
      <w:r w:rsidRPr="008543A8">
        <w:rPr>
          <w:rFonts w:ascii="Times New Roman" w:hAnsi="Times New Roman" w:cs="Times New Roman"/>
          <w:sz w:val="24"/>
          <w:szCs w:val="24"/>
        </w:rPr>
        <w:t xml:space="preserve"> Bakanlığına gönderilir ve bir nüshası fiziksel dosyasında arşivlenir.</w:t>
      </w:r>
    </w:p>
    <w:p w:rsidR="009041E5" w:rsidRPr="008543A8" w:rsidRDefault="009041E5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E5" w:rsidRPr="008543A8" w:rsidRDefault="009041E5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A8">
        <w:rPr>
          <w:rFonts w:ascii="Times New Roman" w:hAnsi="Times New Roman" w:cs="Times New Roman"/>
          <w:b/>
          <w:sz w:val="24"/>
          <w:szCs w:val="24"/>
        </w:rPr>
        <w:t>Anayasa Mahkemesine açılan iptal davalarına ilişkin hukuki görüşler</w:t>
      </w:r>
    </w:p>
    <w:p w:rsidR="00451F60" w:rsidRPr="008543A8" w:rsidRDefault="009041E5" w:rsidP="008543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7959A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10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 (1) Bakanlı</w:t>
      </w:r>
      <w:r w:rsidR="003E2BE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ğı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ilgilendiren Kanun ve Cumhurbaşkanlığı Kararnameleri</w:t>
      </w:r>
      <w:r w:rsidR="003076B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ne ilişkin olarak </w:t>
      </w:r>
      <w:r w:rsidR="003D7792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Anayasa Mahkemesinde </w:t>
      </w:r>
      <w:r w:rsidR="003076B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açılan iptal davaları</w:t>
      </w:r>
      <w:r w:rsidR="00982DB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na ilişkin</w:t>
      </w:r>
      <w:r w:rsidR="003D7792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savunmaya esas görüş talep yazıları</w:t>
      </w:r>
      <w:r w:rsidR="003076B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, Cumhurbaşkanlığı tarafından</w:t>
      </w:r>
      <w:r w:rsidR="003D7792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belli bir süre içinde cevabı gönderilmek koşuluyla</w:t>
      </w:r>
      <w:r w:rsidR="00FC42A4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Genel Müdürlüğümüze</w:t>
      </w:r>
      <w:r w:rsidR="003076B9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gönderilir.</w:t>
      </w:r>
    </w:p>
    <w:p w:rsidR="00CF0E60" w:rsidRPr="008543A8" w:rsidRDefault="006F2EC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(</w:t>
      </w:r>
      <w:r w:rsidR="00CF0E60" w:rsidRPr="008543A8">
        <w:rPr>
          <w:rFonts w:ascii="Times New Roman" w:hAnsi="Times New Roman" w:cs="Times New Roman"/>
          <w:color w:val="1A1A1A"/>
          <w:sz w:val="24"/>
          <w:szCs w:val="24"/>
        </w:rPr>
        <w:t>2) Hukuki görüş dosyası</w:t>
      </w:r>
      <w:r w:rsidR="00903BF5">
        <w:rPr>
          <w:rFonts w:ascii="Times New Roman" w:hAnsi="Times New Roman" w:cs="Times New Roman"/>
          <w:color w:val="1A1A1A"/>
          <w:sz w:val="24"/>
          <w:szCs w:val="24"/>
        </w:rPr>
        <w:t>;</w:t>
      </w:r>
      <w:r w:rsidR="00CF0E60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 havalesi yapılmak üzere </w:t>
      </w:r>
      <w:r w:rsidR="003D7792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="00CF0E60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sunulur, </w:t>
      </w:r>
      <w:r w:rsidR="00CF0E60"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ilgili dosya ve evraklar gerek </w:t>
      </w:r>
      <w:proofErr w:type="spellStart"/>
      <w:r w:rsidR="00CF0E60"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="00CF0E60"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CF0E60" w:rsidRPr="008543A8" w:rsidRDefault="006F2EC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E60" w:rsidRPr="008543A8">
        <w:rPr>
          <w:rFonts w:ascii="Times New Roman" w:hAnsi="Times New Roman" w:cs="Times New Roman"/>
          <w:sz w:val="24"/>
          <w:szCs w:val="24"/>
        </w:rPr>
        <w:t>3) Uzman/uzman yardımcısı, konu ile ilgili Bakanlı</w:t>
      </w:r>
      <w:r w:rsidR="00D61C3E" w:rsidRPr="008543A8">
        <w:rPr>
          <w:rFonts w:ascii="Times New Roman" w:hAnsi="Times New Roman" w:cs="Times New Roman"/>
          <w:sz w:val="24"/>
          <w:szCs w:val="24"/>
        </w:rPr>
        <w:t xml:space="preserve">k </w:t>
      </w:r>
      <w:r w:rsidR="00CF0E60" w:rsidRPr="008543A8">
        <w:rPr>
          <w:rFonts w:ascii="Times New Roman" w:hAnsi="Times New Roman" w:cs="Times New Roman"/>
          <w:sz w:val="24"/>
          <w:szCs w:val="24"/>
        </w:rPr>
        <w:t>merkez, taşra veya diğer birimlerden, Genel Müdürlüğe verilen süreye riayet ederek bilgi ve belge talebinde bulunur. Oluşturulan talep yazısı paraf silsilesine uyularak Genel Müdür imzasına sunulur.</w:t>
      </w:r>
    </w:p>
    <w:p w:rsidR="00CF0E60" w:rsidRPr="008543A8" w:rsidRDefault="006F2EC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E60" w:rsidRPr="008543A8">
        <w:rPr>
          <w:rFonts w:ascii="Times New Roman" w:hAnsi="Times New Roman" w:cs="Times New Roman"/>
          <w:sz w:val="24"/>
          <w:szCs w:val="24"/>
        </w:rPr>
        <w:t xml:space="preserve">4) Uzman/uzman yardımcısı, hukuki görüş konusu ile ilgili mevzuat hükümleri ile örnek içtihat kararlarının somut olaya uyarlanması suretiyle, gerekirse ilgili birimden ek bilgi </w:t>
      </w:r>
      <w:r w:rsidR="00CF0E60" w:rsidRPr="008543A8">
        <w:rPr>
          <w:rFonts w:ascii="Times New Roman" w:hAnsi="Times New Roman" w:cs="Times New Roman"/>
          <w:sz w:val="24"/>
          <w:szCs w:val="24"/>
        </w:rPr>
        <w:lastRenderedPageBreak/>
        <w:t>ve belge talep ed</w:t>
      </w:r>
      <w:r w:rsidR="00DF6ECD" w:rsidRPr="008543A8">
        <w:rPr>
          <w:rFonts w:ascii="Times New Roman" w:hAnsi="Times New Roman" w:cs="Times New Roman"/>
          <w:sz w:val="24"/>
          <w:szCs w:val="24"/>
        </w:rPr>
        <w:t>erek</w:t>
      </w:r>
      <w:r w:rsidR="00CF0E60" w:rsidRPr="008543A8">
        <w:rPr>
          <w:rFonts w:ascii="Times New Roman" w:hAnsi="Times New Roman" w:cs="Times New Roman"/>
          <w:sz w:val="24"/>
          <w:szCs w:val="24"/>
        </w:rPr>
        <w:t xml:space="preserve"> ve birimlerden gelen cevap yazıları değerlendirerek hukuki görüşünü oluşturur.</w:t>
      </w:r>
    </w:p>
    <w:p w:rsidR="00CF0E60" w:rsidRPr="008543A8" w:rsidRDefault="00CF0E6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 xml:space="preserve">(5) Uzman/uzman yardımcısı tarafından oluşturulan görüş yazısı, </w:t>
      </w:r>
      <w:proofErr w:type="spellStart"/>
      <w:r w:rsidR="00DF6242">
        <w:rPr>
          <w:rFonts w:ascii="Times New Roman" w:hAnsi="Times New Roman" w:cs="Times New Roman"/>
          <w:sz w:val="24"/>
          <w:szCs w:val="24"/>
        </w:rPr>
        <w:t>B</w:t>
      </w:r>
      <w:r w:rsidRPr="008543A8">
        <w:rPr>
          <w:rFonts w:ascii="Times New Roman" w:hAnsi="Times New Roman" w:cs="Times New Roman"/>
          <w:sz w:val="24"/>
          <w:szCs w:val="24"/>
        </w:rPr>
        <w:t>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paraflanır ve Daire Başkanı ile Genel Müdür Yardımcısına da paraf silsilesi oluşturularak, Genel Müdür imzasına sunularak Cumhurbaşkanlığı Mevzuat ve Hukuk Genel Müdürlüğüne gönderilir ve bir nüshası fiziksel dosyasında arşivlenir.</w:t>
      </w:r>
    </w:p>
    <w:p w:rsidR="00F467A0" w:rsidRPr="008543A8" w:rsidRDefault="00F467A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7A0" w:rsidRPr="008543A8" w:rsidRDefault="00F467A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A8">
        <w:rPr>
          <w:rFonts w:ascii="Times New Roman" w:hAnsi="Times New Roman" w:cs="Times New Roman"/>
          <w:b/>
          <w:sz w:val="24"/>
          <w:szCs w:val="24"/>
        </w:rPr>
        <w:t>Protokol ve şartname taslaklarına ilişkin hukuki görüşler</w:t>
      </w:r>
    </w:p>
    <w:p w:rsidR="003076B9" w:rsidRPr="008543A8" w:rsidRDefault="00612218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MADDE 1</w:t>
      </w:r>
      <w:r w:rsidR="007959A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1</w:t>
      </w:r>
      <w:r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 (1)</w:t>
      </w:r>
      <w:r w:rsidR="003E2BED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Bakanlık </w:t>
      </w:r>
      <w:r w:rsidR="00833B95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merkez birimleri, </w:t>
      </w:r>
      <w:r w:rsidR="00F77019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i</w:t>
      </w:r>
      <w:r w:rsidR="00833B95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 xml:space="preserve">l </w:t>
      </w:r>
      <w:r w:rsidR="00F77019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k</w:t>
      </w:r>
      <w:r w:rsidR="00833B95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 xml:space="preserve">ültür ve </w:t>
      </w:r>
      <w:r w:rsidR="00F77019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t</w:t>
      </w:r>
      <w:r w:rsidR="00833B95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 xml:space="preserve">urizm </w:t>
      </w:r>
      <w:r w:rsidR="00F77019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m</w:t>
      </w:r>
      <w:r w:rsidR="00833B95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 xml:space="preserve">üdürlükleri ve </w:t>
      </w:r>
      <w:r w:rsidR="00F77019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m</w:t>
      </w:r>
      <w:r w:rsidR="00833B95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erkeze bağlı taşra teşkilatları</w:t>
      </w:r>
      <w:r w:rsidR="00F77019" w:rsidRPr="008543A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 xml:space="preserve">; </w:t>
      </w:r>
      <w:r w:rsidR="00F77019" w:rsidRPr="008543A8">
        <w:rPr>
          <w:rFonts w:ascii="Times New Roman" w:hAnsi="Times New Roman" w:cs="Times New Roman"/>
          <w:sz w:val="24"/>
          <w:szCs w:val="24"/>
        </w:rPr>
        <w:t>5/7/2022 tarihli ve 2681477 sayılı Bakanlık Strateji Geliştirme Başkanlığı yazısına istinaden protokol taslakları veya şartname taslaklarına ilişkin</w:t>
      </w:r>
      <w:r w:rsidR="001A41FD">
        <w:rPr>
          <w:rFonts w:ascii="Times New Roman" w:hAnsi="Times New Roman" w:cs="Times New Roman"/>
          <w:sz w:val="24"/>
          <w:szCs w:val="24"/>
        </w:rPr>
        <w:t xml:space="preserve"> Genel Müdürlükten</w:t>
      </w:r>
      <w:r w:rsidR="00F77019" w:rsidRPr="008543A8">
        <w:rPr>
          <w:rFonts w:ascii="Times New Roman" w:hAnsi="Times New Roman" w:cs="Times New Roman"/>
          <w:sz w:val="24"/>
          <w:szCs w:val="24"/>
        </w:rPr>
        <w:t xml:space="preserve"> görüş talebinde bulunur.</w:t>
      </w:r>
    </w:p>
    <w:p w:rsidR="00F77019" w:rsidRPr="008543A8" w:rsidRDefault="00F16364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(</w:t>
      </w:r>
      <w:r w:rsidR="00F77019" w:rsidRPr="008543A8">
        <w:rPr>
          <w:rFonts w:ascii="Times New Roman" w:hAnsi="Times New Roman" w:cs="Times New Roman"/>
          <w:color w:val="1A1A1A"/>
          <w:sz w:val="24"/>
          <w:szCs w:val="24"/>
        </w:rPr>
        <w:t>2) Görüş istem yazısı ve taslaklar</w:t>
      </w:r>
      <w:r w:rsidR="00A83320">
        <w:rPr>
          <w:rFonts w:ascii="Times New Roman" w:hAnsi="Times New Roman" w:cs="Times New Roman"/>
          <w:color w:val="1A1A1A"/>
          <w:sz w:val="24"/>
          <w:szCs w:val="24"/>
        </w:rPr>
        <w:t>;</w:t>
      </w:r>
      <w:r w:rsidR="00F77019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 havalesi yapılmak üzere</w:t>
      </w:r>
      <w:r w:rsidR="00A83320">
        <w:rPr>
          <w:rFonts w:ascii="Times New Roman" w:hAnsi="Times New Roman" w:cs="Times New Roman"/>
          <w:color w:val="1A1A1A"/>
          <w:sz w:val="24"/>
          <w:szCs w:val="24"/>
        </w:rPr>
        <w:t xml:space="preserve"> Daire Başkanına</w:t>
      </w:r>
      <w:r w:rsidR="00F77019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 sunulur, </w:t>
      </w:r>
      <w:r w:rsidR="00F77019"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ilgili dosya ve evraklar gerek </w:t>
      </w:r>
      <w:proofErr w:type="spellStart"/>
      <w:r w:rsidR="00F77019"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="00F77019"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F77019" w:rsidRPr="008543A8" w:rsidRDefault="00F16364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7019" w:rsidRPr="008543A8">
        <w:rPr>
          <w:rFonts w:ascii="Times New Roman" w:hAnsi="Times New Roman" w:cs="Times New Roman"/>
          <w:sz w:val="24"/>
          <w:szCs w:val="24"/>
        </w:rPr>
        <w:t>3) Uzman/uzman yardımcısı, hukuki görüş konusu</w:t>
      </w:r>
      <w:r w:rsidR="00A83320">
        <w:rPr>
          <w:rFonts w:ascii="Times New Roman" w:hAnsi="Times New Roman" w:cs="Times New Roman"/>
          <w:sz w:val="24"/>
          <w:szCs w:val="24"/>
        </w:rPr>
        <w:t xml:space="preserve"> taslak</w:t>
      </w:r>
      <w:r w:rsidR="00F77019" w:rsidRPr="008543A8">
        <w:rPr>
          <w:rFonts w:ascii="Times New Roman" w:hAnsi="Times New Roman" w:cs="Times New Roman"/>
          <w:sz w:val="24"/>
          <w:szCs w:val="24"/>
        </w:rPr>
        <w:t xml:space="preserve"> ile ilgili mevzuat hükümleri ile örnek taslakları kıyaslayarak hukuki görüşünü oluşturur.</w:t>
      </w:r>
    </w:p>
    <w:p w:rsidR="00F77019" w:rsidRPr="008543A8" w:rsidRDefault="00F77019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 xml:space="preserve">(4) Uzman/uzman yardımcısı tarafından oluşturulan görüş yazısı, </w:t>
      </w:r>
      <w:proofErr w:type="spellStart"/>
      <w:r w:rsidR="00DF6242">
        <w:rPr>
          <w:rFonts w:ascii="Times New Roman" w:hAnsi="Times New Roman" w:cs="Times New Roman"/>
          <w:sz w:val="24"/>
          <w:szCs w:val="24"/>
        </w:rPr>
        <w:t>B</w:t>
      </w:r>
      <w:r w:rsidRPr="008543A8">
        <w:rPr>
          <w:rFonts w:ascii="Times New Roman" w:hAnsi="Times New Roman" w:cs="Times New Roman"/>
          <w:sz w:val="24"/>
          <w:szCs w:val="24"/>
        </w:rPr>
        <w:t>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paraflanır ve Daire Başkanı ile Genel Müdür Yardımcısına da paraf silsilesi oluşturularak, Genel Müdür imzasına sunularak ilgili birime gönderilir ve bir nüshası fiziksel dosyasında arşivlenir.</w:t>
      </w:r>
    </w:p>
    <w:p w:rsidR="00F77019" w:rsidRPr="008543A8" w:rsidRDefault="00F77019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740" w:rsidRPr="008543A8" w:rsidRDefault="0053449D" w:rsidP="004B66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bookmarkStart w:id="15" w:name="_Toc103346636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Bakanlığımız merkez birimleri tarafından hazırlanan </w:t>
      </w:r>
      <w:bookmarkEnd w:id="15"/>
      <w:r w:rsidR="00072B5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mevzuat taslaklarına ilişkin işlemler</w:t>
      </w:r>
    </w:p>
    <w:p w:rsidR="00982444" w:rsidRPr="00ED6950" w:rsidRDefault="002B5740" w:rsidP="00ED69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3E2BED"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1</w:t>
      </w:r>
      <w:r w:rsidR="007959A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2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 </w:t>
      </w:r>
      <w:r w:rsidR="00ED6950" w:rsidRPr="00ED6950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tr-TR"/>
        </w:rPr>
        <w:t>(1)</w:t>
      </w:r>
      <w:r w:rsidR="00ED695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 </w:t>
      </w:r>
      <w:r w:rsidR="00982444" w:rsidRPr="00ED6950">
        <w:rPr>
          <w:rFonts w:ascii="Times New Roman" w:hAnsi="Times New Roman" w:cs="Times New Roman"/>
          <w:sz w:val="24"/>
          <w:szCs w:val="24"/>
        </w:rPr>
        <w:t xml:space="preserve">Bakanlık </w:t>
      </w:r>
      <w:r w:rsidR="008D634E" w:rsidRPr="00ED6950">
        <w:rPr>
          <w:rFonts w:ascii="Times New Roman" w:hAnsi="Times New Roman" w:cs="Times New Roman"/>
          <w:sz w:val="24"/>
          <w:szCs w:val="24"/>
        </w:rPr>
        <w:t xml:space="preserve">merkez </w:t>
      </w:r>
      <w:r w:rsidR="00C24B2A" w:rsidRPr="00ED6950">
        <w:rPr>
          <w:rFonts w:ascii="Times New Roman" w:hAnsi="Times New Roman" w:cs="Times New Roman"/>
          <w:sz w:val="24"/>
          <w:szCs w:val="24"/>
        </w:rPr>
        <w:t>b</w:t>
      </w:r>
      <w:r w:rsidR="00982444" w:rsidRPr="00ED6950">
        <w:rPr>
          <w:rFonts w:ascii="Times New Roman" w:hAnsi="Times New Roman" w:cs="Times New Roman"/>
          <w:sz w:val="24"/>
          <w:szCs w:val="24"/>
        </w:rPr>
        <w:t>irimleri tarafından hazırlanan</w:t>
      </w:r>
      <w:r w:rsidR="00ED6950" w:rsidRPr="00ED6950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ED6950" w:rsidRPr="00ED6950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ED6950" w:rsidRPr="00ED6950">
        <w:rPr>
          <w:rFonts w:ascii="Times New Roman" w:hAnsi="Times New Roman" w:cs="Times New Roman"/>
          <w:sz w:val="24"/>
          <w:szCs w:val="24"/>
        </w:rPr>
        <w:t xml:space="preserve"> Gazetede yayımlanarak yürürlüğe girecek</w:t>
      </w:r>
      <w:r w:rsidR="00C24B2A" w:rsidRPr="00ED6950">
        <w:rPr>
          <w:rFonts w:ascii="Times New Roman" w:hAnsi="Times New Roman" w:cs="Times New Roman"/>
          <w:sz w:val="24"/>
          <w:szCs w:val="24"/>
        </w:rPr>
        <w:t xml:space="preserve"> </w:t>
      </w:r>
      <w:r w:rsidR="00982444" w:rsidRPr="00ED6950">
        <w:rPr>
          <w:rFonts w:ascii="Times New Roman" w:hAnsi="Times New Roman" w:cs="Times New Roman"/>
          <w:sz w:val="24"/>
          <w:szCs w:val="24"/>
        </w:rPr>
        <w:t>mevzuat taslakları</w:t>
      </w:r>
      <w:r w:rsidR="00432D68" w:rsidRPr="00ED6950">
        <w:rPr>
          <w:rFonts w:ascii="Times New Roman" w:hAnsi="Times New Roman" w:cs="Times New Roman"/>
          <w:sz w:val="24"/>
          <w:szCs w:val="24"/>
        </w:rPr>
        <w:t xml:space="preserve"> ve ekleri</w:t>
      </w:r>
      <w:r w:rsidR="00ED6950">
        <w:rPr>
          <w:rFonts w:ascii="Times New Roman" w:hAnsi="Times New Roman" w:cs="Times New Roman"/>
          <w:sz w:val="24"/>
          <w:szCs w:val="24"/>
        </w:rPr>
        <w:t>,</w:t>
      </w:r>
      <w:r w:rsidR="00982444" w:rsidRPr="00ED6950">
        <w:rPr>
          <w:rFonts w:ascii="Times New Roman" w:hAnsi="Times New Roman" w:cs="Times New Roman"/>
          <w:sz w:val="24"/>
          <w:szCs w:val="24"/>
        </w:rPr>
        <w:t xml:space="preserve"> yürürlük işlemlerinin </w:t>
      </w:r>
      <w:r w:rsidR="006320F8">
        <w:rPr>
          <w:rFonts w:ascii="Times New Roman" w:hAnsi="Times New Roman" w:cs="Times New Roman"/>
          <w:sz w:val="24"/>
          <w:szCs w:val="24"/>
        </w:rPr>
        <w:t xml:space="preserve">gerçekleştirilmesi </w:t>
      </w:r>
      <w:r w:rsidR="00982444" w:rsidRPr="00ED6950">
        <w:rPr>
          <w:rFonts w:ascii="Times New Roman" w:hAnsi="Times New Roman" w:cs="Times New Roman"/>
          <w:sz w:val="24"/>
          <w:szCs w:val="24"/>
        </w:rPr>
        <w:t xml:space="preserve">için </w:t>
      </w:r>
      <w:proofErr w:type="spellStart"/>
      <w:r w:rsidR="00982444" w:rsidRPr="00ED6950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="00982444" w:rsidRPr="00ED6950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D6238A" w:rsidRPr="00ED6950">
        <w:rPr>
          <w:rFonts w:ascii="Times New Roman" w:hAnsi="Times New Roman" w:cs="Times New Roman"/>
          <w:sz w:val="24"/>
          <w:szCs w:val="24"/>
        </w:rPr>
        <w:t xml:space="preserve">ilgili Bakanlık merkez biriminin bağlı olduğu </w:t>
      </w:r>
      <w:r w:rsidR="00982444" w:rsidRPr="00ED6950">
        <w:rPr>
          <w:rFonts w:ascii="Times New Roman" w:hAnsi="Times New Roman" w:cs="Times New Roman"/>
          <w:color w:val="1A1A1A"/>
          <w:sz w:val="24"/>
          <w:szCs w:val="24"/>
        </w:rPr>
        <w:t xml:space="preserve">Bakan ya da </w:t>
      </w:r>
      <w:r w:rsidR="00982444" w:rsidRPr="00ED6950">
        <w:rPr>
          <w:rFonts w:ascii="Times New Roman" w:hAnsi="Times New Roman" w:cs="Times New Roman"/>
          <w:sz w:val="24"/>
          <w:szCs w:val="24"/>
        </w:rPr>
        <w:t>ilgili Bakan Yardımcısı Oluru</w:t>
      </w:r>
      <w:r w:rsidR="00982444" w:rsidRPr="00ED6950">
        <w:rPr>
          <w:rFonts w:ascii="Times New Roman" w:hAnsi="Times New Roman" w:cs="Times New Roman"/>
          <w:color w:val="1A1A1A"/>
          <w:sz w:val="24"/>
          <w:szCs w:val="24"/>
        </w:rPr>
        <w:t xml:space="preserve"> alınarak </w:t>
      </w:r>
      <w:r w:rsidR="00076B4F" w:rsidRPr="00ED6950">
        <w:rPr>
          <w:rFonts w:ascii="Times New Roman" w:hAnsi="Times New Roman" w:cs="Times New Roman"/>
          <w:sz w:val="24"/>
          <w:szCs w:val="24"/>
        </w:rPr>
        <w:t>Genel Müdürlüğe</w:t>
      </w:r>
      <w:r w:rsidR="00076B4F">
        <w:rPr>
          <w:rFonts w:ascii="Times New Roman" w:hAnsi="Times New Roman" w:cs="Times New Roman"/>
          <w:sz w:val="24"/>
          <w:szCs w:val="24"/>
        </w:rPr>
        <w:t xml:space="preserve"> </w:t>
      </w:r>
      <w:r w:rsidR="00982444" w:rsidRPr="00ED6950">
        <w:rPr>
          <w:rFonts w:ascii="Times New Roman" w:hAnsi="Times New Roman" w:cs="Times New Roman"/>
          <w:color w:val="1A1A1A"/>
          <w:sz w:val="24"/>
          <w:szCs w:val="24"/>
        </w:rPr>
        <w:t>gönderilir.</w:t>
      </w:r>
    </w:p>
    <w:p w:rsidR="00467100" w:rsidRDefault="00467100" w:rsidP="00467100">
      <w:pPr>
        <w:pStyle w:val="ListeParagraf"/>
        <w:spacing w:line="276" w:lineRule="auto"/>
        <w:ind w:left="0" w:firstLine="708"/>
        <w:rPr>
          <w:color w:val="000000"/>
        </w:rPr>
      </w:pPr>
      <w:r>
        <w:rPr>
          <w:color w:val="1A1A1A"/>
        </w:rPr>
        <w:t xml:space="preserve">(2) </w:t>
      </w:r>
      <w:proofErr w:type="gramStart"/>
      <w:r>
        <w:rPr>
          <w:color w:val="1A1A1A"/>
        </w:rPr>
        <w:t>Resmi</w:t>
      </w:r>
      <w:proofErr w:type="gramEnd"/>
      <w:r>
        <w:rPr>
          <w:color w:val="1A1A1A"/>
        </w:rPr>
        <w:t xml:space="preserve"> Gazetede yayımlanacak mevzuat taslaklarında; Bakanlığımız ilgili diğer merkez birimleri, bağlı ve</w:t>
      </w:r>
      <w:r w:rsidR="002470E6">
        <w:rPr>
          <w:color w:val="1A1A1A"/>
        </w:rPr>
        <w:t>ya</w:t>
      </w:r>
      <w:r>
        <w:rPr>
          <w:color w:val="1A1A1A"/>
        </w:rPr>
        <w:t xml:space="preserve"> ilgili kuruluşlarının görüşleri </w:t>
      </w:r>
      <w:proofErr w:type="spellStart"/>
      <w:r>
        <w:rPr>
          <w:color w:val="1A1A1A"/>
        </w:rPr>
        <w:t>yanısıra</w:t>
      </w:r>
      <w:proofErr w:type="spellEnd"/>
      <w:r>
        <w:rPr>
          <w:color w:val="1A1A1A"/>
        </w:rPr>
        <w:t xml:space="preserve"> </w:t>
      </w:r>
      <w:r>
        <w:rPr>
          <w:color w:val="000000"/>
        </w:rPr>
        <w:t>Mevzuat Hazırlama Usul ve Esasları Hakkında Yönetmelik hükümleri gereğince diğer kurum ve kuruluşların</w:t>
      </w:r>
      <w:r w:rsidR="00705302">
        <w:rPr>
          <w:color w:val="000000"/>
        </w:rPr>
        <w:t>ın</w:t>
      </w:r>
      <w:r>
        <w:rPr>
          <w:color w:val="000000"/>
        </w:rPr>
        <w:t xml:space="preserve"> da görüşleri alınır ve bu işlemler Genel Müdürlü</w:t>
      </w:r>
      <w:r w:rsidR="00F5109F">
        <w:rPr>
          <w:color w:val="000000"/>
        </w:rPr>
        <w:t>kçe</w:t>
      </w:r>
      <w:r>
        <w:rPr>
          <w:color w:val="000000"/>
        </w:rPr>
        <w:t xml:space="preserve"> yürütülür.</w:t>
      </w:r>
    </w:p>
    <w:p w:rsidR="00467100" w:rsidRDefault="00467100" w:rsidP="00467100">
      <w:pPr>
        <w:pStyle w:val="ListeParagraf"/>
        <w:spacing w:line="276" w:lineRule="auto"/>
        <w:ind w:left="0" w:firstLine="708"/>
        <w:rPr>
          <w:bCs/>
          <w:color w:val="000000"/>
        </w:rPr>
      </w:pPr>
      <w:r>
        <w:rPr>
          <w:color w:val="1A1A1A"/>
        </w:rPr>
        <w:t xml:space="preserve">(3) </w:t>
      </w:r>
      <w:proofErr w:type="gramStart"/>
      <w:r>
        <w:rPr>
          <w:color w:val="1A1A1A"/>
        </w:rPr>
        <w:t>Resmi</w:t>
      </w:r>
      <w:proofErr w:type="gramEnd"/>
      <w:r>
        <w:rPr>
          <w:color w:val="1A1A1A"/>
        </w:rPr>
        <w:t xml:space="preserve"> Gazetede yayımlanacak mevzuat taslakları ve ekleri, </w:t>
      </w:r>
      <w:r w:rsidRPr="0008637D">
        <w:rPr>
          <w:bCs/>
          <w:color w:val="1A1A1A"/>
        </w:rPr>
        <w:t>24/2/2022 </w:t>
      </w:r>
      <w:r>
        <w:rPr>
          <w:bCs/>
          <w:color w:val="1A1A1A"/>
        </w:rPr>
        <w:t xml:space="preserve">tarihli ve </w:t>
      </w:r>
      <w:r w:rsidRPr="002A5D38">
        <w:rPr>
          <w:bCs/>
          <w:color w:val="000000"/>
        </w:rPr>
        <w:t>31760 sayılı Resmi Gazetede</w:t>
      </w:r>
      <w:r>
        <w:rPr>
          <w:bCs/>
          <w:color w:val="000000"/>
        </w:rPr>
        <w:t xml:space="preserve"> yayımlanan </w:t>
      </w:r>
      <w:r w:rsidRPr="002A5D38">
        <w:rPr>
          <w:bCs/>
          <w:color w:val="000000"/>
        </w:rPr>
        <w:t xml:space="preserve">Mevzuat Hazırlama Usul Ve Esasları Hakkında Yönetmelik </w:t>
      </w:r>
      <w:r>
        <w:rPr>
          <w:bCs/>
          <w:color w:val="000000"/>
        </w:rPr>
        <w:t xml:space="preserve">hükümlerine uygun olarak çerçeve veya müstakil taslak olarak hazırlanır. </w:t>
      </w:r>
    </w:p>
    <w:p w:rsidR="00ED6950" w:rsidRPr="008543A8" w:rsidRDefault="00ED6950" w:rsidP="00467100">
      <w:pPr>
        <w:pStyle w:val="ListeParagraf"/>
        <w:spacing w:line="276" w:lineRule="auto"/>
        <w:ind w:left="0" w:firstLine="708"/>
        <w:rPr>
          <w:color w:val="1A1A1A"/>
        </w:rPr>
      </w:pPr>
      <w:r>
        <w:t>(</w:t>
      </w:r>
      <w:r w:rsidR="00467100">
        <w:t>4</w:t>
      </w:r>
      <w:r w:rsidRPr="008543A8">
        <w:t xml:space="preserve">) </w:t>
      </w:r>
      <w:r w:rsidRPr="008543A8">
        <w:rPr>
          <w:rFonts w:eastAsiaTheme="minorHAnsi"/>
          <w:lang w:eastAsia="en-US"/>
        </w:rPr>
        <w:t xml:space="preserve">Bakanlık </w:t>
      </w:r>
      <w:r w:rsidRPr="008543A8">
        <w:t>merkez b</w:t>
      </w:r>
      <w:r w:rsidRPr="008543A8">
        <w:rPr>
          <w:rFonts w:eastAsiaTheme="minorHAnsi"/>
          <w:lang w:eastAsia="en-US"/>
        </w:rPr>
        <w:t xml:space="preserve">irimleri tarafından hazırlanan ve </w:t>
      </w:r>
      <w:proofErr w:type="gramStart"/>
      <w:r w:rsidRPr="008543A8">
        <w:rPr>
          <w:rFonts w:eastAsiaTheme="minorHAnsi"/>
          <w:lang w:eastAsia="en-US"/>
        </w:rPr>
        <w:t>Resmi</w:t>
      </w:r>
      <w:proofErr w:type="gramEnd"/>
      <w:r w:rsidRPr="008543A8">
        <w:rPr>
          <w:rFonts w:eastAsiaTheme="minorHAnsi"/>
          <w:lang w:eastAsia="en-US"/>
        </w:rPr>
        <w:t xml:space="preserve"> Gazetede yayımlanmaya</w:t>
      </w:r>
      <w:r w:rsidR="001E4543">
        <w:rPr>
          <w:rFonts w:eastAsiaTheme="minorHAnsi"/>
          <w:lang w:eastAsia="en-US"/>
        </w:rPr>
        <w:t xml:space="preserve">cak </w:t>
      </w:r>
      <w:r w:rsidRPr="008543A8">
        <w:t>m</w:t>
      </w:r>
      <w:r w:rsidRPr="008543A8">
        <w:rPr>
          <w:rFonts w:eastAsiaTheme="minorHAnsi"/>
          <w:lang w:eastAsia="en-US"/>
        </w:rPr>
        <w:t xml:space="preserve">evzuatı </w:t>
      </w:r>
      <w:r w:rsidRPr="008543A8">
        <w:t>t</w:t>
      </w:r>
      <w:r w:rsidRPr="008543A8">
        <w:rPr>
          <w:rFonts w:eastAsiaTheme="minorHAnsi"/>
          <w:lang w:eastAsia="en-US"/>
        </w:rPr>
        <w:t>aslakları</w:t>
      </w:r>
      <w:r>
        <w:t xml:space="preserve"> ise </w:t>
      </w:r>
      <w:r w:rsidRPr="008543A8">
        <w:rPr>
          <w:rFonts w:eastAsiaTheme="minorHAnsi"/>
          <w:lang w:eastAsia="en-US"/>
        </w:rPr>
        <w:t xml:space="preserve">görüş </w:t>
      </w:r>
      <w:r w:rsidR="000F17FB">
        <w:rPr>
          <w:rFonts w:eastAsiaTheme="minorHAnsi"/>
          <w:lang w:eastAsia="en-US"/>
        </w:rPr>
        <w:t>talebiyle</w:t>
      </w:r>
      <w:r w:rsidRPr="008543A8">
        <w:rPr>
          <w:rFonts w:eastAsiaTheme="minorHAnsi"/>
          <w:lang w:eastAsia="en-US"/>
        </w:rPr>
        <w:t xml:space="preserve"> </w:t>
      </w:r>
      <w:proofErr w:type="spellStart"/>
      <w:r w:rsidRPr="008543A8">
        <w:rPr>
          <w:rFonts w:eastAsiaTheme="minorHAnsi"/>
          <w:lang w:eastAsia="en-US"/>
        </w:rPr>
        <w:t>Belgene</w:t>
      </w:r>
      <w:r w:rsidRPr="008543A8">
        <w:t>t</w:t>
      </w:r>
      <w:proofErr w:type="spellEnd"/>
      <w:r w:rsidRPr="008543A8">
        <w:rPr>
          <w:rFonts w:eastAsiaTheme="minorHAnsi"/>
          <w:lang w:eastAsia="en-US"/>
        </w:rPr>
        <w:t xml:space="preserve"> üzerinden </w:t>
      </w:r>
      <w:r w:rsidRPr="008543A8">
        <w:rPr>
          <w:color w:val="1A1A1A"/>
        </w:rPr>
        <w:t xml:space="preserve">Bakan ya da </w:t>
      </w:r>
      <w:r w:rsidRPr="008543A8">
        <w:t>ilgili Bakan Yardımcısı Oluru</w:t>
      </w:r>
      <w:r w:rsidRPr="008543A8">
        <w:rPr>
          <w:color w:val="1A1A1A"/>
        </w:rPr>
        <w:t xml:space="preserve"> alınarak</w:t>
      </w:r>
      <w:r w:rsidR="00AC3176">
        <w:rPr>
          <w:color w:val="1A1A1A"/>
        </w:rPr>
        <w:t xml:space="preserve"> </w:t>
      </w:r>
      <w:r w:rsidR="00AC3176" w:rsidRPr="008543A8">
        <w:rPr>
          <w:rFonts w:eastAsiaTheme="minorHAnsi"/>
        </w:rPr>
        <w:t>Genel Müdürlüğ</w:t>
      </w:r>
      <w:r w:rsidR="00AC3176" w:rsidRPr="008543A8">
        <w:t>e</w:t>
      </w:r>
      <w:r w:rsidRPr="008543A8">
        <w:rPr>
          <w:color w:val="1A1A1A"/>
        </w:rPr>
        <w:t xml:space="preserve"> gönderilir.</w:t>
      </w:r>
    </w:p>
    <w:p w:rsidR="00467100" w:rsidRDefault="00467100" w:rsidP="00467100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 xml:space="preserve">(5) </w:t>
      </w:r>
      <w:proofErr w:type="gramStart"/>
      <w:r>
        <w:rPr>
          <w:color w:val="1A1A1A"/>
        </w:rPr>
        <w:t>Resmi</w:t>
      </w:r>
      <w:proofErr w:type="gramEnd"/>
      <w:r>
        <w:rPr>
          <w:color w:val="1A1A1A"/>
        </w:rPr>
        <w:t xml:space="preserve"> Gazetede yayımlanmayacak mevzuat taslaklarında; Genel Müdürlükçe ilgili merkez birimleri, Bakanlığımız bağlı ve</w:t>
      </w:r>
      <w:r w:rsidR="002470E6">
        <w:rPr>
          <w:color w:val="1A1A1A"/>
        </w:rPr>
        <w:t>ya</w:t>
      </w:r>
      <w:r>
        <w:rPr>
          <w:color w:val="1A1A1A"/>
        </w:rPr>
        <w:t xml:space="preserve"> ilgili kuruluşlarının görüşleri alınır ve taslağa ilişkin Genel Müdürlük görüşü de hazırlanarak taslağı hazırlayan merkez birimine gönderilir.</w:t>
      </w:r>
    </w:p>
    <w:p w:rsidR="005B7CDA" w:rsidRDefault="0053449D" w:rsidP="00072B51">
      <w:pPr>
        <w:pStyle w:val="ListeParagraf"/>
        <w:spacing w:line="276" w:lineRule="auto"/>
        <w:ind w:left="0" w:firstLine="708"/>
        <w:rPr>
          <w:bCs/>
          <w:color w:val="000000"/>
        </w:rPr>
      </w:pPr>
      <w:r>
        <w:rPr>
          <w:color w:val="1A1A1A"/>
        </w:rPr>
        <w:t>(</w:t>
      </w:r>
      <w:r w:rsidR="00072B51">
        <w:rPr>
          <w:color w:val="1A1A1A"/>
        </w:rPr>
        <w:t>6</w:t>
      </w:r>
      <w:r w:rsidR="00ED6950">
        <w:rPr>
          <w:color w:val="1A1A1A"/>
        </w:rPr>
        <w:t>)</w:t>
      </w:r>
      <w:r w:rsidR="00615309">
        <w:rPr>
          <w:color w:val="1A1A1A"/>
        </w:rPr>
        <w:t xml:space="preserve"> </w:t>
      </w:r>
      <w:r w:rsidR="00D25398">
        <w:rPr>
          <w:color w:val="1A1A1A"/>
        </w:rPr>
        <w:t>Bakanlık merkez birimleri tarafından hazırlanan (Yönerge, Genelge</w:t>
      </w:r>
      <w:r w:rsidR="00074910">
        <w:rPr>
          <w:color w:val="1A1A1A"/>
        </w:rPr>
        <w:t>, Usul ve Esasla</w:t>
      </w:r>
      <w:r w:rsidR="00A80B3F">
        <w:rPr>
          <w:color w:val="1A1A1A"/>
        </w:rPr>
        <w:t>r vb.</w:t>
      </w:r>
      <w:r w:rsidR="00D25398">
        <w:rPr>
          <w:color w:val="1A1A1A"/>
        </w:rPr>
        <w:t>)</w:t>
      </w:r>
      <w:r w:rsidR="005B7CDA">
        <w:rPr>
          <w:color w:val="1A1A1A"/>
        </w:rPr>
        <w:t xml:space="preserve"> </w:t>
      </w:r>
      <w:proofErr w:type="gramStart"/>
      <w:r w:rsidR="005B7CDA">
        <w:rPr>
          <w:color w:val="1A1A1A"/>
        </w:rPr>
        <w:t>Resmi</w:t>
      </w:r>
      <w:proofErr w:type="gramEnd"/>
      <w:r w:rsidR="005B7CDA">
        <w:rPr>
          <w:color w:val="1A1A1A"/>
        </w:rPr>
        <w:t xml:space="preserve"> Gazetede yayımlanmayacak mevzuat taslakları</w:t>
      </w:r>
      <w:r w:rsidR="00F84355">
        <w:rPr>
          <w:color w:val="1A1A1A"/>
        </w:rPr>
        <w:t xml:space="preserve">nın </w:t>
      </w:r>
      <w:r w:rsidR="005B7CDA" w:rsidRPr="002A5D38">
        <w:rPr>
          <w:bCs/>
          <w:color w:val="000000"/>
        </w:rPr>
        <w:t xml:space="preserve">Mevzuat Hazırlama Usul Ve </w:t>
      </w:r>
      <w:r w:rsidR="005B7CDA" w:rsidRPr="002A5D38">
        <w:rPr>
          <w:bCs/>
          <w:color w:val="000000"/>
        </w:rPr>
        <w:lastRenderedPageBreak/>
        <w:t xml:space="preserve">Esasları Hakkında Yönetmelik </w:t>
      </w:r>
      <w:r w:rsidR="005B7CDA">
        <w:rPr>
          <w:bCs/>
          <w:color w:val="000000"/>
        </w:rPr>
        <w:t>hükümlerine uygun olarak</w:t>
      </w:r>
      <w:r w:rsidR="00F84355">
        <w:rPr>
          <w:bCs/>
          <w:color w:val="000000"/>
        </w:rPr>
        <w:t xml:space="preserve"> gerekçe metni ile</w:t>
      </w:r>
      <w:r w:rsidR="005B7CDA">
        <w:rPr>
          <w:bCs/>
          <w:color w:val="000000"/>
        </w:rPr>
        <w:t xml:space="preserve"> hazır</w:t>
      </w:r>
      <w:r w:rsidR="00F84355">
        <w:rPr>
          <w:bCs/>
          <w:color w:val="000000"/>
        </w:rPr>
        <w:t>lanması zorunluluğu bulunmamaktadır.</w:t>
      </w:r>
    </w:p>
    <w:p w:rsidR="00B305AD" w:rsidRDefault="00B305AD" w:rsidP="00B305A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>(</w:t>
      </w:r>
      <w:r w:rsidR="00072B51">
        <w:rPr>
          <w:color w:val="1A1A1A"/>
        </w:rPr>
        <w:t>7</w:t>
      </w:r>
      <w:r>
        <w:rPr>
          <w:color w:val="1A1A1A"/>
        </w:rPr>
        <w:t xml:space="preserve">) Müstakil veya çerçeve taslak olarak hazırlanan Kanun ve Cumhurbaşkanlığı Kararnamesi taslakları ekinde </w:t>
      </w:r>
      <w:r w:rsidR="002470E6">
        <w:rPr>
          <w:color w:val="1A1A1A"/>
        </w:rPr>
        <w:t xml:space="preserve">genel </w:t>
      </w:r>
      <w:r>
        <w:rPr>
          <w:color w:val="1A1A1A"/>
        </w:rPr>
        <w:t>gerekçe, madde gerekçeleri, çerçeve taslak için karşılaştırma cetveli</w:t>
      </w:r>
      <w:r w:rsidR="00F30F6B">
        <w:rPr>
          <w:color w:val="1A1A1A"/>
        </w:rPr>
        <w:t xml:space="preserve"> ve </w:t>
      </w:r>
      <w:r>
        <w:rPr>
          <w:color w:val="1A1A1A"/>
        </w:rPr>
        <w:t>DEA Raporunun da taslak hali</w:t>
      </w:r>
      <w:r w:rsidR="00F30F6B">
        <w:rPr>
          <w:color w:val="1A1A1A"/>
        </w:rPr>
        <w:t xml:space="preserve"> </w:t>
      </w:r>
      <w:r>
        <w:rPr>
          <w:color w:val="1A1A1A"/>
        </w:rPr>
        <w:t>bulunmak zorundadır.</w:t>
      </w:r>
    </w:p>
    <w:p w:rsidR="00264DD0" w:rsidRDefault="00264DD0" w:rsidP="00B305A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>(</w:t>
      </w:r>
      <w:r w:rsidR="00072B51">
        <w:rPr>
          <w:color w:val="1A1A1A"/>
        </w:rPr>
        <w:t>8</w:t>
      </w:r>
      <w:r>
        <w:rPr>
          <w:color w:val="1A1A1A"/>
        </w:rPr>
        <w:t>) Kanun ve Cumhurbaşkanlığı Kararnamesi taslakları ile ilgili olarak diğer kurum görüşler</w:t>
      </w:r>
      <w:r w:rsidR="00020E38">
        <w:rPr>
          <w:color w:val="1A1A1A"/>
        </w:rPr>
        <w:t>i alınmadan önce taslak DEA Raporunun kesinleştirilmesi gerekir.</w:t>
      </w:r>
    </w:p>
    <w:p w:rsidR="00FD08B6" w:rsidRPr="00072B51" w:rsidRDefault="00E013FD" w:rsidP="00072B51">
      <w:pPr>
        <w:pStyle w:val="ListeParagraf"/>
        <w:spacing w:line="276" w:lineRule="auto"/>
        <w:ind w:left="0" w:firstLine="708"/>
        <w:rPr>
          <w:color w:val="000000"/>
        </w:rPr>
      </w:pPr>
      <w:r>
        <w:rPr>
          <w:color w:val="1A1A1A"/>
        </w:rPr>
        <w:t>(</w:t>
      </w:r>
      <w:r w:rsidR="00072B51">
        <w:rPr>
          <w:color w:val="1A1A1A"/>
        </w:rPr>
        <w:t>9</w:t>
      </w:r>
      <w:r>
        <w:rPr>
          <w:color w:val="1A1A1A"/>
        </w:rPr>
        <w:t xml:space="preserve">) </w:t>
      </w:r>
      <w:r>
        <w:rPr>
          <w:color w:val="000000"/>
        </w:rPr>
        <w:t xml:space="preserve">Kamu gelirlerinin azalmasına veya kamu giderlerinin artmasına neden olacak ve kamu idarelerini yükümlülük altına sokacak taslaklar için ise Mevzuat Hazırlama Usul ve Esasları Hakkında Yönetmeliğin </w:t>
      </w:r>
      <w:proofErr w:type="gramStart"/>
      <w:r>
        <w:rPr>
          <w:color w:val="000000"/>
        </w:rPr>
        <w:t xml:space="preserve">27 </w:t>
      </w:r>
      <w:proofErr w:type="spellStart"/>
      <w:r>
        <w:rPr>
          <w:color w:val="000000"/>
        </w:rPr>
        <w:t>nci</w:t>
      </w:r>
      <w:proofErr w:type="spellEnd"/>
      <w:proofErr w:type="gramEnd"/>
      <w:r>
        <w:rPr>
          <w:color w:val="000000"/>
        </w:rPr>
        <w:t xml:space="preserve"> maddesi gereğince hazırlanan bütçe etki formu</w:t>
      </w:r>
      <w:r w:rsidR="00F30F6B">
        <w:rPr>
          <w:color w:val="000000"/>
        </w:rPr>
        <w:t xml:space="preserve"> hazırlanır.</w:t>
      </w:r>
      <w:r>
        <w:rPr>
          <w:color w:val="000000"/>
        </w:rPr>
        <w:t xml:space="preserve"> </w:t>
      </w:r>
    </w:p>
    <w:p w:rsidR="00072B51" w:rsidRPr="008543A8" w:rsidRDefault="00072B51" w:rsidP="00072B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(1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0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) </w:t>
      </w:r>
      <w:proofErr w:type="gramStart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Resmi</w:t>
      </w:r>
      <w:proofErr w:type="gramEnd"/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Gazetede yayımlanarak yürürlüğe girecek</w:t>
      </w:r>
      <w:r w:rsidR="002470E6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Bakanlık mevzuat taslaklarının yürürlük işlemlerinin yürütülmesinde aşağıdaki esaslara uyulur;</w:t>
      </w:r>
    </w:p>
    <w:p w:rsidR="00072B51" w:rsidRPr="008543A8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Merkez birimleri tarafından hazırlanan taslak ve ekleri, Makam Oluru alınarak Genel Müdürlüğe iletilir. </w:t>
      </w:r>
      <w:r w:rsidR="00072B51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Taslaklara ilişkin üst yazı, ekinde Makam Oluru ve taslak ile eklerini havi olarak havalesi yapılmak üzere </w:t>
      </w:r>
      <w:r w:rsidR="00072B51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="00072B51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sunulur, </w:t>
      </w:r>
      <w:r w:rsidR="00072B51">
        <w:rPr>
          <w:rFonts w:ascii="Times New Roman" w:hAnsi="Times New Roman" w:cs="Times New Roman"/>
          <w:color w:val="1A1A1A"/>
          <w:sz w:val="24"/>
          <w:szCs w:val="24"/>
        </w:rPr>
        <w:t xml:space="preserve">üst yazı ve ekleri 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gerek </w:t>
      </w:r>
      <w:proofErr w:type="spellStart"/>
      <w:r w:rsidR="00072B51"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="00072B51"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072B51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72B51" w:rsidRPr="008543A8">
        <w:rPr>
          <w:rFonts w:ascii="Times New Roman" w:hAnsi="Times New Roman" w:cs="Times New Roman"/>
          <w:sz w:val="24"/>
          <w:szCs w:val="24"/>
        </w:rPr>
        <w:t>) Uzman/uzman yardımcısı mevzuat taslağına ilişkin Bakanlık ilgili</w:t>
      </w:r>
      <w:r w:rsidR="00072B51">
        <w:rPr>
          <w:rFonts w:ascii="Times New Roman" w:hAnsi="Times New Roman" w:cs="Times New Roman"/>
          <w:sz w:val="24"/>
          <w:szCs w:val="24"/>
        </w:rPr>
        <w:t xml:space="preserve"> merkez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birimleri</w:t>
      </w:r>
      <w:r>
        <w:rPr>
          <w:rFonts w:ascii="Times New Roman" w:hAnsi="Times New Roman" w:cs="Times New Roman"/>
          <w:sz w:val="24"/>
          <w:szCs w:val="24"/>
        </w:rPr>
        <w:t>, bağlı veya ilgili kuruluşlarından</w:t>
      </w:r>
      <w:r w:rsidR="00072B51">
        <w:rPr>
          <w:rFonts w:ascii="Times New Roman" w:hAnsi="Times New Roman" w:cs="Times New Roman"/>
          <w:sz w:val="24"/>
          <w:szCs w:val="24"/>
        </w:rPr>
        <w:t xml:space="preserve"> görüş talep eder. Görüş talep yazısı</w:t>
      </w:r>
      <w:r w:rsidR="002470E6">
        <w:rPr>
          <w:rFonts w:ascii="Times New Roman" w:hAnsi="Times New Roman" w:cs="Times New Roman"/>
          <w:sz w:val="24"/>
          <w:szCs w:val="24"/>
        </w:rPr>
        <w:t>;</w:t>
      </w:r>
      <w:r w:rsidR="00072B51">
        <w:rPr>
          <w:rFonts w:ascii="Times New Roman" w:hAnsi="Times New Roman" w:cs="Times New Roman"/>
          <w:sz w:val="24"/>
          <w:szCs w:val="24"/>
        </w:rPr>
        <w:t xml:space="preserve"> uzman/uzman yardımcısı tarafından paraflanır, Daire Başkanı ve Genel Müdür Yardımcısı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72B51">
        <w:rPr>
          <w:rFonts w:ascii="Times New Roman" w:hAnsi="Times New Roman" w:cs="Times New Roman"/>
          <w:sz w:val="24"/>
          <w:szCs w:val="24"/>
        </w:rPr>
        <w:t xml:space="preserve"> paraf silsilesi de oluşturularak Genel Müdür imzası ile ilgili merkez</w:t>
      </w:r>
      <w:r>
        <w:rPr>
          <w:rFonts w:ascii="Times New Roman" w:hAnsi="Times New Roman" w:cs="Times New Roman"/>
          <w:sz w:val="24"/>
          <w:szCs w:val="24"/>
        </w:rPr>
        <w:t xml:space="preserve"> birimleri, bağlı ve</w:t>
      </w:r>
      <w:r w:rsidR="002470E6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ilgili kuruluşa</w:t>
      </w:r>
      <w:r w:rsidR="00072B51">
        <w:rPr>
          <w:rFonts w:ascii="Times New Roman" w:hAnsi="Times New Roman" w:cs="Times New Roman"/>
          <w:sz w:val="24"/>
          <w:szCs w:val="24"/>
        </w:rPr>
        <w:t xml:space="preserve"> cevap için süre verilerek gönderilir.</w:t>
      </w:r>
    </w:p>
    <w:p w:rsidR="00072B51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2B51">
        <w:rPr>
          <w:rFonts w:ascii="Times New Roman" w:hAnsi="Times New Roman" w:cs="Times New Roman"/>
          <w:sz w:val="24"/>
          <w:szCs w:val="24"/>
        </w:rPr>
        <w:t>) Bakanlık merkez birimleri,</w:t>
      </w:r>
      <w:r>
        <w:rPr>
          <w:rFonts w:ascii="Times New Roman" w:hAnsi="Times New Roman" w:cs="Times New Roman"/>
          <w:sz w:val="24"/>
          <w:szCs w:val="24"/>
        </w:rPr>
        <w:t xml:space="preserve"> bağlı veya ilgili kuruluşları tarafından</w:t>
      </w:r>
      <w:r w:rsidR="00072B51">
        <w:rPr>
          <w:rFonts w:ascii="Times New Roman" w:hAnsi="Times New Roman" w:cs="Times New Roman"/>
          <w:sz w:val="24"/>
          <w:szCs w:val="24"/>
        </w:rPr>
        <w:t xml:space="preserve"> verilen süreye riayet edilerek gönderilen </w:t>
      </w:r>
      <w:r>
        <w:rPr>
          <w:rFonts w:ascii="Times New Roman" w:hAnsi="Times New Roman" w:cs="Times New Roman"/>
          <w:sz w:val="24"/>
          <w:szCs w:val="24"/>
        </w:rPr>
        <w:t xml:space="preserve">cevabi </w:t>
      </w:r>
      <w:r w:rsidR="00072B51">
        <w:rPr>
          <w:rFonts w:ascii="Times New Roman" w:hAnsi="Times New Roman" w:cs="Times New Roman"/>
          <w:sz w:val="24"/>
          <w:szCs w:val="24"/>
        </w:rPr>
        <w:t>görüş yazıları, taslağa ilişkin uzman/uzman yardımcısı tarafından oluşturulan görüş yazısı ekinde ilgili</w:t>
      </w:r>
      <w:r w:rsidR="006468A9">
        <w:rPr>
          <w:rFonts w:ascii="Times New Roman" w:hAnsi="Times New Roman" w:cs="Times New Roman"/>
          <w:sz w:val="24"/>
          <w:szCs w:val="24"/>
        </w:rPr>
        <w:t xml:space="preserve"> merkez</w:t>
      </w:r>
      <w:r w:rsidR="00072B51">
        <w:rPr>
          <w:rFonts w:ascii="Times New Roman" w:hAnsi="Times New Roman" w:cs="Times New Roman"/>
          <w:sz w:val="24"/>
          <w:szCs w:val="24"/>
        </w:rPr>
        <w:t xml:space="preserve"> birime</w:t>
      </w:r>
      <w:r w:rsidR="00A25770">
        <w:rPr>
          <w:rFonts w:ascii="Times New Roman" w:hAnsi="Times New Roman" w:cs="Times New Roman"/>
          <w:sz w:val="24"/>
          <w:szCs w:val="24"/>
        </w:rPr>
        <w:t>,</w:t>
      </w:r>
      <w:r w:rsidR="00072B51">
        <w:rPr>
          <w:rFonts w:ascii="Times New Roman" w:hAnsi="Times New Roman" w:cs="Times New Roman"/>
          <w:sz w:val="24"/>
          <w:szCs w:val="24"/>
        </w:rPr>
        <w:t xml:space="preserve"> incelenmek ve taslak ile eklerine nihai hali verilmek şartıyla, yine paraf silsilesine uygun olarak Genel Müdür imzası ile gönderilir.</w:t>
      </w:r>
    </w:p>
    <w:p w:rsidR="00072B51" w:rsidRPr="008543A8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="00072B51" w:rsidRPr="008543A8">
        <w:rPr>
          <w:rFonts w:ascii="Times New Roman" w:hAnsi="Times New Roman" w:cs="Times New Roman"/>
          <w:sz w:val="24"/>
          <w:szCs w:val="24"/>
        </w:rPr>
        <w:t xml:space="preserve">) </w:t>
      </w:r>
      <w:r w:rsidR="00A25770">
        <w:rPr>
          <w:rFonts w:ascii="Times New Roman" w:hAnsi="Times New Roman" w:cs="Times New Roman"/>
          <w:sz w:val="24"/>
          <w:szCs w:val="24"/>
        </w:rPr>
        <w:t>H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azırlayan Bakanlık </w:t>
      </w:r>
      <w:r w:rsidR="006468A9">
        <w:rPr>
          <w:rFonts w:ascii="Times New Roman" w:hAnsi="Times New Roman" w:cs="Times New Roman"/>
          <w:sz w:val="24"/>
          <w:szCs w:val="24"/>
        </w:rPr>
        <w:t xml:space="preserve">merkez 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birimi tarafından nihai hali verilerek Genel Müdürlüğe gönderilen taslak ve ekleri, uzman/uzman yardımcısı tarafından </w:t>
      </w:r>
      <w:r w:rsidR="00A03978">
        <w:rPr>
          <w:rFonts w:ascii="Times New Roman" w:hAnsi="Times New Roman" w:cs="Times New Roman"/>
          <w:sz w:val="24"/>
          <w:szCs w:val="24"/>
        </w:rPr>
        <w:t xml:space="preserve">paraf ve </w:t>
      </w:r>
      <w:r w:rsidR="00072B51" w:rsidRPr="008543A8">
        <w:rPr>
          <w:rFonts w:ascii="Times New Roman" w:hAnsi="Times New Roman" w:cs="Times New Roman"/>
          <w:sz w:val="24"/>
          <w:szCs w:val="24"/>
        </w:rPr>
        <w:t>imza silsilesine uygun olarak görüşleri alınmak üzere Mevzuat Hazırlama Usul ve Esasları Hakkında Yönetmelik hükümleri gereğince ilgili kamu kurum ve kuruluşlar</w:t>
      </w:r>
      <w:r w:rsidR="00A25770">
        <w:rPr>
          <w:rFonts w:ascii="Times New Roman" w:hAnsi="Times New Roman" w:cs="Times New Roman"/>
          <w:sz w:val="24"/>
          <w:szCs w:val="24"/>
        </w:rPr>
        <w:t>a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gönderilir.</w:t>
      </w:r>
      <w:r w:rsidR="00557FC8">
        <w:rPr>
          <w:rFonts w:ascii="Times New Roman" w:hAnsi="Times New Roman" w:cs="Times New Roman"/>
          <w:sz w:val="24"/>
          <w:szCs w:val="24"/>
        </w:rPr>
        <w:t xml:space="preserve"> </w:t>
      </w:r>
      <w:r w:rsidR="00557FC8" w:rsidRPr="00AC524C">
        <w:rPr>
          <w:rFonts w:ascii="Times New Roman" w:hAnsi="Times New Roman" w:cs="Times New Roman"/>
          <w:sz w:val="24"/>
          <w:szCs w:val="24"/>
        </w:rPr>
        <w:t>Görüşleri alınacak kamu kurum ve kuruluşları ise taslağı hazırlayan Bakanlık merkez birimi tarafından, nihai taslak ve eklerini</w:t>
      </w:r>
      <w:r w:rsidR="003A5EDD" w:rsidRPr="00AC524C">
        <w:rPr>
          <w:rFonts w:ascii="Times New Roman" w:hAnsi="Times New Roman" w:cs="Times New Roman"/>
          <w:sz w:val="24"/>
          <w:szCs w:val="24"/>
        </w:rPr>
        <w:t>n Genel Müdürlüğe iletilmesi aşamasında üst yazıda belirtilir.</w:t>
      </w:r>
      <w:r w:rsidR="00557FC8" w:rsidRPr="00AC524C">
        <w:rPr>
          <w:rFonts w:ascii="Times New Roman" w:hAnsi="Times New Roman" w:cs="Times New Roman"/>
          <w:sz w:val="24"/>
          <w:szCs w:val="24"/>
        </w:rPr>
        <w:t xml:space="preserve"> </w:t>
      </w:r>
      <w:r w:rsidR="00072B51" w:rsidRPr="00AC5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51" w:rsidRPr="008543A8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) Mevzuat taslağına ilişkin ilgili kamu kurum ve kuruluşlarının </w:t>
      </w:r>
      <w:r>
        <w:rPr>
          <w:rFonts w:ascii="Times New Roman" w:hAnsi="Times New Roman" w:cs="Times New Roman"/>
          <w:sz w:val="24"/>
          <w:szCs w:val="24"/>
        </w:rPr>
        <w:t>cevabi g</w:t>
      </w:r>
      <w:r w:rsidR="00072B51" w:rsidRPr="008543A8">
        <w:rPr>
          <w:rFonts w:ascii="Times New Roman" w:hAnsi="Times New Roman" w:cs="Times New Roman"/>
          <w:sz w:val="24"/>
          <w:szCs w:val="24"/>
        </w:rPr>
        <w:t>örüşleri</w:t>
      </w:r>
      <w:r w:rsidR="00D94178">
        <w:rPr>
          <w:rFonts w:ascii="Times New Roman" w:hAnsi="Times New Roman" w:cs="Times New Roman"/>
          <w:sz w:val="24"/>
          <w:szCs w:val="24"/>
        </w:rPr>
        <w:t xml:space="preserve">, 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taslağa nihai hali verilmek ve Mevzuat Hazırlama Usul ve Esasları Hakkında Yönetmelik uyarınca hazırlanarak Genel Müdürlüğe iletilmek üzere uzman/uzman yardımcısı tarafından </w:t>
      </w:r>
      <w:r w:rsidR="00E150BA">
        <w:rPr>
          <w:rFonts w:ascii="Times New Roman" w:hAnsi="Times New Roman" w:cs="Times New Roman"/>
          <w:sz w:val="24"/>
          <w:szCs w:val="24"/>
        </w:rPr>
        <w:t xml:space="preserve">paraf ve 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imza silsilesine uygun olarak taslağı hazırlayan Bakanlık </w:t>
      </w:r>
      <w:r w:rsidR="00A03978">
        <w:rPr>
          <w:rFonts w:ascii="Times New Roman" w:hAnsi="Times New Roman" w:cs="Times New Roman"/>
          <w:sz w:val="24"/>
          <w:szCs w:val="24"/>
        </w:rPr>
        <w:t xml:space="preserve">merkez </w:t>
      </w:r>
      <w:r w:rsidR="00072B51" w:rsidRPr="008543A8">
        <w:rPr>
          <w:rFonts w:ascii="Times New Roman" w:hAnsi="Times New Roman" w:cs="Times New Roman"/>
          <w:sz w:val="24"/>
          <w:szCs w:val="24"/>
        </w:rPr>
        <w:t>birime gönderilir.</w:t>
      </w:r>
    </w:p>
    <w:p w:rsidR="00072B51" w:rsidRPr="008543A8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) Mevzuat taslağını hazırlayan Bakanlık </w:t>
      </w:r>
      <w:r w:rsidR="00CA0C50">
        <w:rPr>
          <w:rFonts w:ascii="Times New Roman" w:hAnsi="Times New Roman" w:cs="Times New Roman"/>
          <w:sz w:val="24"/>
          <w:szCs w:val="24"/>
        </w:rPr>
        <w:t xml:space="preserve">merkez 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birimi tarafından Genel Müdürlüğe iletilen taslağın nihai hali, </w:t>
      </w:r>
      <w:r w:rsidR="003C1FF0">
        <w:rPr>
          <w:rFonts w:ascii="Times New Roman" w:hAnsi="Times New Roman" w:cs="Times New Roman"/>
          <w:sz w:val="24"/>
          <w:szCs w:val="24"/>
        </w:rPr>
        <w:t xml:space="preserve">genel </w:t>
      </w:r>
      <w:r w:rsidR="00072B51" w:rsidRPr="008543A8">
        <w:rPr>
          <w:rFonts w:ascii="Times New Roman" w:hAnsi="Times New Roman" w:cs="Times New Roman"/>
          <w:sz w:val="24"/>
          <w:szCs w:val="24"/>
        </w:rPr>
        <w:t>gerekçesi</w:t>
      </w:r>
      <w:r w:rsidR="00D94178">
        <w:rPr>
          <w:rFonts w:ascii="Times New Roman" w:hAnsi="Times New Roman" w:cs="Times New Roman"/>
          <w:sz w:val="24"/>
          <w:szCs w:val="24"/>
        </w:rPr>
        <w:t>,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vars</w:t>
      </w:r>
      <w:r w:rsidR="00D94178">
        <w:rPr>
          <w:rFonts w:ascii="Times New Roman" w:hAnsi="Times New Roman" w:cs="Times New Roman"/>
          <w:sz w:val="24"/>
          <w:szCs w:val="24"/>
        </w:rPr>
        <w:t xml:space="preserve">a </w:t>
      </w:r>
      <w:r w:rsidR="00072B51" w:rsidRPr="008543A8">
        <w:rPr>
          <w:rFonts w:ascii="Times New Roman" w:hAnsi="Times New Roman" w:cs="Times New Roman"/>
          <w:sz w:val="24"/>
          <w:szCs w:val="24"/>
        </w:rPr>
        <w:t>madde gerekçeleri</w:t>
      </w:r>
      <w:r w:rsidR="00D94178">
        <w:rPr>
          <w:rFonts w:ascii="Times New Roman" w:hAnsi="Times New Roman" w:cs="Times New Roman"/>
          <w:sz w:val="24"/>
          <w:szCs w:val="24"/>
        </w:rPr>
        <w:t xml:space="preserve"> ile </w:t>
      </w:r>
      <w:r w:rsidR="00072B51" w:rsidRPr="008543A8">
        <w:rPr>
          <w:rFonts w:ascii="Times New Roman" w:hAnsi="Times New Roman" w:cs="Times New Roman"/>
          <w:sz w:val="24"/>
          <w:szCs w:val="24"/>
        </w:rPr>
        <w:t>karşılaştırma cetveli, kamu kurum ve kuruluşlarının görüşleri, görüşlerin değerlendirildiği form</w:t>
      </w:r>
      <w:r w:rsidR="00D94178">
        <w:rPr>
          <w:rFonts w:ascii="Times New Roman" w:hAnsi="Times New Roman" w:cs="Times New Roman"/>
          <w:sz w:val="24"/>
          <w:szCs w:val="24"/>
        </w:rPr>
        <w:t>, Kanun ve Cumhurbaşkanlığı Kararnameleri için nihai DEA Rapor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ile birlikte </w:t>
      </w:r>
      <w:proofErr w:type="gramStart"/>
      <w:r w:rsidR="00072B51" w:rsidRPr="008543A8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072B51" w:rsidRPr="008543A8">
        <w:rPr>
          <w:rFonts w:ascii="Times New Roman" w:hAnsi="Times New Roman" w:cs="Times New Roman"/>
          <w:sz w:val="24"/>
          <w:szCs w:val="24"/>
        </w:rPr>
        <w:t xml:space="preserve"> Gazetede yayımlanmak üzere </w:t>
      </w:r>
      <w:r w:rsidR="00D94178">
        <w:rPr>
          <w:rFonts w:ascii="Times New Roman" w:hAnsi="Times New Roman" w:cs="Times New Roman"/>
          <w:sz w:val="24"/>
          <w:szCs w:val="24"/>
        </w:rPr>
        <w:t xml:space="preserve">paraf ve </w:t>
      </w:r>
      <w:r w:rsidR="00072B51" w:rsidRPr="008543A8">
        <w:rPr>
          <w:rFonts w:ascii="Times New Roman" w:hAnsi="Times New Roman" w:cs="Times New Roman"/>
          <w:sz w:val="24"/>
          <w:szCs w:val="24"/>
        </w:rPr>
        <w:t>imza silsilesine uygun olarak Bakan imzası ile Cumhurbaşkanlığı İdari İşler Başkanlığına</w:t>
      </w:r>
      <w:r w:rsidR="00D94178">
        <w:rPr>
          <w:rFonts w:ascii="Times New Roman" w:hAnsi="Times New Roman" w:cs="Times New Roman"/>
          <w:sz w:val="24"/>
          <w:szCs w:val="24"/>
        </w:rPr>
        <w:t xml:space="preserve"> yayım için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gönderilir.</w:t>
      </w:r>
    </w:p>
    <w:p w:rsidR="00072B51" w:rsidRPr="008543A8" w:rsidRDefault="006F5722" w:rsidP="00072B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) Uzman/uzman yardımcısı tarafından, taslağın </w:t>
      </w:r>
      <w:proofErr w:type="gramStart"/>
      <w:r w:rsidR="00072B51" w:rsidRPr="008543A8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072B51" w:rsidRPr="008543A8">
        <w:rPr>
          <w:rFonts w:ascii="Times New Roman" w:hAnsi="Times New Roman" w:cs="Times New Roman"/>
          <w:sz w:val="24"/>
          <w:szCs w:val="24"/>
        </w:rPr>
        <w:t xml:space="preserve"> Gazetede yayımlandığı bilgisi</w:t>
      </w:r>
      <w:r w:rsidR="008107D7">
        <w:rPr>
          <w:rFonts w:ascii="Times New Roman" w:hAnsi="Times New Roman" w:cs="Times New Roman"/>
          <w:sz w:val="24"/>
          <w:szCs w:val="24"/>
        </w:rPr>
        <w:t>,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ilgili </w:t>
      </w:r>
      <w:r w:rsidR="00243E98">
        <w:rPr>
          <w:rFonts w:ascii="Times New Roman" w:hAnsi="Times New Roman" w:cs="Times New Roman"/>
          <w:sz w:val="24"/>
          <w:szCs w:val="24"/>
        </w:rPr>
        <w:t xml:space="preserve">merkez </w:t>
      </w:r>
      <w:r w:rsidR="00072B51" w:rsidRPr="008543A8">
        <w:rPr>
          <w:rFonts w:ascii="Times New Roman" w:hAnsi="Times New Roman" w:cs="Times New Roman"/>
          <w:sz w:val="24"/>
          <w:szCs w:val="24"/>
        </w:rPr>
        <w:t>birime ve Bakanlık Teftiş Kurulu Başkanlığına yazı ile bildirilir</w:t>
      </w:r>
      <w:r w:rsidR="00D94178">
        <w:rPr>
          <w:rFonts w:ascii="Times New Roman" w:hAnsi="Times New Roman" w:cs="Times New Roman"/>
          <w:sz w:val="24"/>
          <w:szCs w:val="24"/>
        </w:rPr>
        <w:t>,</w:t>
      </w:r>
      <w:r w:rsidR="00072B51" w:rsidRPr="008543A8">
        <w:rPr>
          <w:rFonts w:ascii="Times New Roman" w:hAnsi="Times New Roman" w:cs="Times New Roman"/>
          <w:sz w:val="24"/>
          <w:szCs w:val="24"/>
        </w:rPr>
        <w:t xml:space="preserve"> yayımlanan Resmi Gazete nüshası fiziksel dosyasında arşivlenir.</w:t>
      </w:r>
    </w:p>
    <w:p w:rsidR="005E0C29" w:rsidRPr="008543A8" w:rsidRDefault="005E0C29" w:rsidP="005E0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543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543A8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8543A8">
        <w:rPr>
          <w:rFonts w:ascii="Times New Roman" w:hAnsi="Times New Roman" w:cs="Times New Roman"/>
          <w:sz w:val="24"/>
          <w:szCs w:val="24"/>
        </w:rPr>
        <w:t xml:space="preserve"> Gazetede yayımlanmayacak</w:t>
      </w:r>
      <w:r w:rsidRPr="00854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3A8">
        <w:rPr>
          <w:rFonts w:ascii="Times New Roman" w:hAnsi="Times New Roman" w:cs="Times New Roman"/>
          <w:sz w:val="24"/>
          <w:szCs w:val="24"/>
        </w:rPr>
        <w:t>Bakanlık mevzuatı taslaklarına ilişkin görüş verilmesinde aşağıdaki esaslara uyulur;</w:t>
      </w:r>
    </w:p>
    <w:p w:rsidR="005E0C29" w:rsidRPr="008543A8" w:rsidRDefault="005E0C29" w:rsidP="005E0C29">
      <w:pPr>
        <w:pStyle w:val="ListeParagraf"/>
        <w:spacing w:line="276" w:lineRule="auto"/>
        <w:ind w:left="0"/>
        <w:rPr>
          <w:color w:val="1A1A1A"/>
        </w:rPr>
      </w:pPr>
      <w:r w:rsidRPr="008543A8">
        <w:t xml:space="preserve">a) </w:t>
      </w:r>
      <w:r w:rsidRPr="008543A8">
        <w:rPr>
          <w:rFonts w:eastAsiaTheme="minorHAnsi"/>
          <w:lang w:eastAsia="en-US"/>
        </w:rPr>
        <w:t xml:space="preserve">Bakanlık </w:t>
      </w:r>
      <w:r w:rsidRPr="008543A8">
        <w:t>merkez b</w:t>
      </w:r>
      <w:r w:rsidRPr="008543A8">
        <w:rPr>
          <w:rFonts w:eastAsiaTheme="minorHAnsi"/>
          <w:lang w:eastAsia="en-US"/>
        </w:rPr>
        <w:t xml:space="preserve">irimleri tarafından hazırlanan ve </w:t>
      </w:r>
      <w:proofErr w:type="gramStart"/>
      <w:r w:rsidRPr="008543A8">
        <w:rPr>
          <w:rFonts w:eastAsiaTheme="minorHAnsi"/>
          <w:lang w:eastAsia="en-US"/>
        </w:rPr>
        <w:t>Resmi</w:t>
      </w:r>
      <w:proofErr w:type="gramEnd"/>
      <w:r w:rsidRPr="008543A8">
        <w:rPr>
          <w:rFonts w:eastAsiaTheme="minorHAnsi"/>
          <w:lang w:eastAsia="en-US"/>
        </w:rPr>
        <w:t xml:space="preserve"> Gazetede yayımlanmayacak</w:t>
      </w:r>
      <w:r w:rsidR="00BE64E2">
        <w:rPr>
          <w:rFonts w:eastAsiaTheme="minorHAnsi"/>
          <w:lang w:eastAsia="en-US"/>
        </w:rPr>
        <w:t xml:space="preserve"> </w:t>
      </w:r>
      <w:r w:rsidRPr="008543A8">
        <w:rPr>
          <w:rFonts w:eastAsiaTheme="minorHAnsi"/>
          <w:lang w:eastAsia="en-US"/>
        </w:rPr>
        <w:t xml:space="preserve">Bakanlık </w:t>
      </w:r>
      <w:r w:rsidRPr="008543A8">
        <w:t>m</w:t>
      </w:r>
      <w:r w:rsidRPr="008543A8">
        <w:rPr>
          <w:rFonts w:eastAsiaTheme="minorHAnsi"/>
          <w:lang w:eastAsia="en-US"/>
        </w:rPr>
        <w:t xml:space="preserve">evzuatı </w:t>
      </w:r>
      <w:r w:rsidRPr="008543A8">
        <w:t>t</w:t>
      </w:r>
      <w:r w:rsidRPr="008543A8">
        <w:rPr>
          <w:rFonts w:eastAsiaTheme="minorHAnsi"/>
          <w:lang w:eastAsia="en-US"/>
        </w:rPr>
        <w:t>aslakları</w:t>
      </w:r>
      <w:r w:rsidRPr="008543A8">
        <w:t>,</w:t>
      </w:r>
      <w:r w:rsidRPr="008543A8">
        <w:rPr>
          <w:rFonts w:eastAsiaTheme="minorHAnsi"/>
          <w:lang w:eastAsia="en-US"/>
        </w:rPr>
        <w:t xml:space="preserve"> görüş verilmesi için </w:t>
      </w:r>
      <w:proofErr w:type="spellStart"/>
      <w:r w:rsidRPr="008543A8">
        <w:rPr>
          <w:rFonts w:eastAsiaTheme="minorHAnsi"/>
          <w:lang w:eastAsia="en-US"/>
        </w:rPr>
        <w:t>Belgene</w:t>
      </w:r>
      <w:r w:rsidRPr="008543A8">
        <w:t>t</w:t>
      </w:r>
      <w:proofErr w:type="spellEnd"/>
      <w:r w:rsidRPr="008543A8">
        <w:rPr>
          <w:rFonts w:eastAsiaTheme="minorHAnsi"/>
          <w:lang w:eastAsia="en-US"/>
        </w:rPr>
        <w:t xml:space="preserve"> üzerinden </w:t>
      </w:r>
      <w:r w:rsidRPr="008543A8">
        <w:rPr>
          <w:rFonts w:eastAsiaTheme="minorHAnsi"/>
        </w:rPr>
        <w:t>Genel Müdürlüğ</w:t>
      </w:r>
      <w:r w:rsidRPr="008543A8">
        <w:t xml:space="preserve">e </w:t>
      </w:r>
      <w:r w:rsidRPr="008543A8">
        <w:rPr>
          <w:color w:val="1A1A1A"/>
        </w:rPr>
        <w:t xml:space="preserve">Bakan ya da </w:t>
      </w:r>
      <w:r w:rsidRPr="008543A8">
        <w:t>ilgili Bakan Yardımcısı Oluru</w:t>
      </w:r>
      <w:r w:rsidRPr="008543A8">
        <w:rPr>
          <w:color w:val="1A1A1A"/>
        </w:rPr>
        <w:t xml:space="preserve"> alınarak gönderilir.</w:t>
      </w:r>
    </w:p>
    <w:p w:rsidR="00D94178" w:rsidRDefault="005E0C29" w:rsidP="005E0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 xml:space="preserve">b) </w:t>
      </w:r>
      <w:r w:rsidR="00D94178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Taslaklara ilişkin üst yazı, ekinde Makam Oluru ve taslak ile eklerini havi olarak havalesi yapılmak üzere </w:t>
      </w:r>
      <w:r w:rsidR="00D94178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="00D94178"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sunulur, </w:t>
      </w:r>
      <w:r w:rsidR="00D94178">
        <w:rPr>
          <w:rFonts w:ascii="Times New Roman" w:hAnsi="Times New Roman" w:cs="Times New Roman"/>
          <w:color w:val="1A1A1A"/>
          <w:sz w:val="24"/>
          <w:szCs w:val="24"/>
        </w:rPr>
        <w:t xml:space="preserve">üst yazı ve ekleri </w:t>
      </w:r>
      <w:r w:rsidR="00D94178"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gerek </w:t>
      </w:r>
      <w:proofErr w:type="spellStart"/>
      <w:r w:rsidR="00D94178"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="00D94178"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5E0C29" w:rsidRPr="008543A8" w:rsidRDefault="005E0C29" w:rsidP="005E0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>c) Uzman/uzman yardımcısı mevzuat taslağına ilişkin Bakanlık ilgili</w:t>
      </w:r>
      <w:r w:rsidR="00D94178">
        <w:rPr>
          <w:rFonts w:ascii="Times New Roman" w:hAnsi="Times New Roman" w:cs="Times New Roman"/>
          <w:sz w:val="24"/>
          <w:szCs w:val="24"/>
        </w:rPr>
        <w:t xml:space="preserve"> diğer merkez </w:t>
      </w:r>
      <w:r w:rsidRPr="008543A8">
        <w:rPr>
          <w:rFonts w:ascii="Times New Roman" w:hAnsi="Times New Roman" w:cs="Times New Roman"/>
          <w:sz w:val="24"/>
          <w:szCs w:val="24"/>
        </w:rPr>
        <w:t>birimleri</w:t>
      </w:r>
      <w:r w:rsidR="00D94178">
        <w:rPr>
          <w:rFonts w:ascii="Times New Roman" w:hAnsi="Times New Roman" w:cs="Times New Roman"/>
          <w:sz w:val="24"/>
          <w:szCs w:val="24"/>
        </w:rPr>
        <w:t>nin, bağlı veya ilgili kuruluşlarını</w:t>
      </w:r>
      <w:r w:rsidRPr="008543A8">
        <w:rPr>
          <w:rFonts w:ascii="Times New Roman" w:hAnsi="Times New Roman" w:cs="Times New Roman"/>
          <w:sz w:val="24"/>
          <w:szCs w:val="24"/>
        </w:rPr>
        <w:t xml:space="preserve"> görüşünü paraf ve imza silsilesine uygun olarak </w:t>
      </w:r>
      <w:r w:rsidR="00D94178">
        <w:rPr>
          <w:rFonts w:ascii="Times New Roman" w:hAnsi="Times New Roman" w:cs="Times New Roman"/>
          <w:sz w:val="24"/>
          <w:szCs w:val="24"/>
        </w:rPr>
        <w:t>talep eder</w:t>
      </w:r>
      <w:r w:rsidRPr="008543A8">
        <w:rPr>
          <w:rFonts w:ascii="Times New Roman" w:hAnsi="Times New Roman" w:cs="Times New Roman"/>
          <w:sz w:val="24"/>
          <w:szCs w:val="24"/>
        </w:rPr>
        <w:t xml:space="preserve"> ve kendi görüşünü de oluşturur.</w:t>
      </w:r>
    </w:p>
    <w:p w:rsidR="005E0C29" w:rsidRPr="008543A8" w:rsidRDefault="005E0C29" w:rsidP="005E0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A8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8543A8">
        <w:rPr>
          <w:rFonts w:ascii="Times New Roman" w:hAnsi="Times New Roman" w:cs="Times New Roman"/>
          <w:sz w:val="24"/>
          <w:szCs w:val="24"/>
        </w:rPr>
        <w:t>) Uzman/uzman yardımcısı, mevzuat taslağına ilişkin Genel Müdürlük ve ilgili Bakanlık birimleri</w:t>
      </w:r>
      <w:r w:rsidR="00A3043C">
        <w:rPr>
          <w:rFonts w:ascii="Times New Roman" w:hAnsi="Times New Roman" w:cs="Times New Roman"/>
          <w:sz w:val="24"/>
          <w:szCs w:val="24"/>
        </w:rPr>
        <w:t xml:space="preserve"> ile bağlı veya ilgili kuruluşlarını</w:t>
      </w:r>
      <w:r w:rsidRPr="008543A8">
        <w:rPr>
          <w:rFonts w:ascii="Times New Roman" w:hAnsi="Times New Roman" w:cs="Times New Roman"/>
          <w:sz w:val="24"/>
          <w:szCs w:val="24"/>
        </w:rPr>
        <w:t xml:space="preserve"> görüşlerini taslağı hazırlayan </w:t>
      </w:r>
      <w:r w:rsidR="00BB44DE">
        <w:rPr>
          <w:rFonts w:ascii="Times New Roman" w:hAnsi="Times New Roman" w:cs="Times New Roman"/>
          <w:sz w:val="24"/>
          <w:szCs w:val="24"/>
        </w:rPr>
        <w:t xml:space="preserve">merkez </w:t>
      </w:r>
      <w:r w:rsidRPr="008543A8">
        <w:rPr>
          <w:rFonts w:ascii="Times New Roman" w:hAnsi="Times New Roman" w:cs="Times New Roman"/>
          <w:sz w:val="24"/>
          <w:szCs w:val="24"/>
        </w:rPr>
        <w:t>birime paraf ve imza silsilesine uygun olarak gönderir ve görüş yazısının bir nüshası fiziksel dosyasında arşivlenir.</w:t>
      </w:r>
    </w:p>
    <w:p w:rsidR="001725BA" w:rsidRDefault="001725BA" w:rsidP="001725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3FD" w:rsidRPr="00E013FD" w:rsidRDefault="00E013FD" w:rsidP="001725BA">
      <w:pPr>
        <w:pStyle w:val="ListeParagraf"/>
        <w:spacing w:line="276" w:lineRule="auto"/>
        <w:ind w:left="0" w:firstLine="708"/>
        <w:rPr>
          <w:b/>
          <w:color w:val="1A1A1A"/>
        </w:rPr>
      </w:pPr>
      <w:r w:rsidRPr="00E013FD">
        <w:rPr>
          <w:b/>
          <w:color w:val="1A1A1A"/>
        </w:rPr>
        <w:t>Kanun ve Cumhurbaşkanlığı Kararnameleri taslaklarına ilişkin DEA Raporunun hazırlanması</w:t>
      </w:r>
      <w:r w:rsidR="00072B51">
        <w:rPr>
          <w:b/>
          <w:color w:val="1A1A1A"/>
        </w:rPr>
        <w:t xml:space="preserve"> ve kesinleşmesi</w:t>
      </w:r>
    </w:p>
    <w:p w:rsidR="006B7C31" w:rsidRDefault="00E013FD" w:rsidP="00B305AD">
      <w:pPr>
        <w:pStyle w:val="ListeParagraf"/>
        <w:spacing w:line="276" w:lineRule="auto"/>
        <w:ind w:left="0" w:firstLine="708"/>
        <w:rPr>
          <w:color w:val="1A1A1A"/>
        </w:rPr>
      </w:pPr>
      <w:r w:rsidRPr="00B223C2">
        <w:rPr>
          <w:b/>
          <w:color w:val="1A1A1A"/>
        </w:rPr>
        <w:t xml:space="preserve">MADDE </w:t>
      </w:r>
      <w:r w:rsidR="00F5109F">
        <w:rPr>
          <w:b/>
          <w:color w:val="1A1A1A"/>
        </w:rPr>
        <w:t>13</w:t>
      </w:r>
      <w:r>
        <w:rPr>
          <w:color w:val="1A1A1A"/>
        </w:rPr>
        <w:t>-</w:t>
      </w:r>
      <w:r w:rsidR="006B7C31">
        <w:rPr>
          <w:color w:val="1A1A1A"/>
        </w:rPr>
        <w:t>(</w:t>
      </w:r>
      <w:r>
        <w:rPr>
          <w:color w:val="1A1A1A"/>
        </w:rPr>
        <w:t>1</w:t>
      </w:r>
      <w:r w:rsidR="006B7C31">
        <w:rPr>
          <w:color w:val="1A1A1A"/>
        </w:rPr>
        <w:t>) Kanun veya Cumhurbaşkanlığı</w:t>
      </w:r>
      <w:r w:rsidR="002D51A2">
        <w:rPr>
          <w:color w:val="1A1A1A"/>
        </w:rPr>
        <w:t xml:space="preserve"> Kararnameleri </w:t>
      </w:r>
      <w:r w:rsidR="008E3FCD">
        <w:rPr>
          <w:color w:val="1A1A1A"/>
        </w:rPr>
        <w:t>taslakları ekinde Genel Müdürlüğe iletilen</w:t>
      </w:r>
      <w:r w:rsidR="00BE64E2">
        <w:rPr>
          <w:color w:val="1A1A1A"/>
        </w:rPr>
        <w:t>,</w:t>
      </w:r>
      <w:r w:rsidR="008E3FCD">
        <w:rPr>
          <w:color w:val="1A1A1A"/>
        </w:rPr>
        <w:t xml:space="preserve"> ilgili Bakanlık merkez birimleri tarafından</w:t>
      </w:r>
      <w:r w:rsidR="006B7C31">
        <w:rPr>
          <w:color w:val="1A1A1A"/>
        </w:rPr>
        <w:t xml:space="preserve"> hazırlanan</w:t>
      </w:r>
      <w:r w:rsidR="002D51A2">
        <w:rPr>
          <w:color w:val="1A1A1A"/>
        </w:rPr>
        <w:t xml:space="preserve"> </w:t>
      </w:r>
      <w:r w:rsidR="006B7C31">
        <w:rPr>
          <w:color w:val="1A1A1A"/>
        </w:rPr>
        <w:t xml:space="preserve">DEA Raporunun </w:t>
      </w:r>
      <w:r w:rsidR="002D51A2">
        <w:rPr>
          <w:color w:val="1A1A1A"/>
        </w:rPr>
        <w:t>taslak halinin kesinlik kazanmasında aşağıdaki esaslara uyulur;</w:t>
      </w:r>
    </w:p>
    <w:p w:rsidR="008E3FCD" w:rsidRDefault="008E3FCD" w:rsidP="008E3FC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 xml:space="preserve">a) DEA Raporu taslak metni; </w:t>
      </w:r>
      <w:r w:rsidR="00292112">
        <w:rPr>
          <w:color w:val="1A1A1A"/>
        </w:rPr>
        <w:t>ilişkin bulunan Kanun veya Cumhurbaşkanlığı Kararnamesi taslağına</w:t>
      </w:r>
      <w:r w:rsidR="00BB44DE">
        <w:rPr>
          <w:color w:val="1A1A1A"/>
        </w:rPr>
        <w:t xml:space="preserve"> dair</w:t>
      </w:r>
      <w:r w:rsidR="00292112">
        <w:rPr>
          <w:color w:val="1A1A1A"/>
        </w:rPr>
        <w:t xml:space="preserve"> </w:t>
      </w:r>
      <w:r>
        <w:rPr>
          <w:color w:val="1A1A1A"/>
        </w:rPr>
        <w:t>diğer kamu kurum ve kuruluşlarından görüş alınmadan önce uzman/uzman yardımcısı tarafından paraf silsilesine uyularak Bakan imzasını havi görüş istem yazısı ekinde, Cumhurbaşkanlığı Strateji ve Bütçe Başkanlığı Ekonomik Modelleme ve Konjonktür Değerlendirme Genel Müdürlüğüne gönderilir</w:t>
      </w:r>
      <w:r w:rsidR="00F5109F">
        <w:rPr>
          <w:color w:val="1A1A1A"/>
        </w:rPr>
        <w:t>.</w:t>
      </w:r>
    </w:p>
    <w:p w:rsidR="00292112" w:rsidRDefault="008E3FCD" w:rsidP="008E3FC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 xml:space="preserve">b) </w:t>
      </w:r>
      <w:r w:rsidR="00292112">
        <w:rPr>
          <w:color w:val="1A1A1A"/>
        </w:rPr>
        <w:t>Cumhurbaşkanlığı Strateji ve Bütçe Başkanlığının DEA Raporlarını inceleyen ilgili birimine gönderilen görüş istem yazısı ekinde</w:t>
      </w:r>
      <w:r w:rsidR="009F56B2">
        <w:rPr>
          <w:color w:val="1A1A1A"/>
        </w:rPr>
        <w:t>;</w:t>
      </w:r>
      <w:r w:rsidR="00292112">
        <w:rPr>
          <w:color w:val="1A1A1A"/>
        </w:rPr>
        <w:t xml:space="preserve"> taslak</w:t>
      </w:r>
      <w:r w:rsidR="00BB44DE">
        <w:rPr>
          <w:color w:val="1A1A1A"/>
        </w:rPr>
        <w:t xml:space="preserve"> ve </w:t>
      </w:r>
      <w:r w:rsidR="00292112">
        <w:rPr>
          <w:color w:val="1A1A1A"/>
        </w:rPr>
        <w:t>ekleri</w:t>
      </w:r>
      <w:r w:rsidR="004C60DD">
        <w:rPr>
          <w:color w:val="1A1A1A"/>
        </w:rPr>
        <w:t xml:space="preserve">, </w:t>
      </w:r>
      <w:r w:rsidR="00292112">
        <w:rPr>
          <w:color w:val="1A1A1A"/>
        </w:rPr>
        <w:t>DEA Raporu ile birlikte gönderilir</w:t>
      </w:r>
      <w:r w:rsidR="00F5109F">
        <w:rPr>
          <w:color w:val="1A1A1A"/>
        </w:rPr>
        <w:t>.</w:t>
      </w:r>
    </w:p>
    <w:p w:rsidR="00292112" w:rsidRDefault="00292112" w:rsidP="008E3FC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>c) Bakanlık merkez birimi, Cumhurbaşkanlığı Strateji ve Bütçe Başkanlığı Ekonomik Modelleme ve Konjonktür Değerlendirme Genel Müdürlüğü</w:t>
      </w:r>
      <w:r w:rsidR="009F56B2">
        <w:rPr>
          <w:color w:val="1A1A1A"/>
        </w:rPr>
        <w:t xml:space="preserve"> ile</w:t>
      </w:r>
      <w:r>
        <w:rPr>
          <w:color w:val="1A1A1A"/>
        </w:rPr>
        <w:t xml:space="preserve"> DEA Raporu</w:t>
      </w:r>
      <w:r w:rsidR="009F56B2">
        <w:rPr>
          <w:color w:val="1A1A1A"/>
        </w:rPr>
        <w:t xml:space="preserve">na ilişkin </w:t>
      </w:r>
      <w:r>
        <w:rPr>
          <w:color w:val="1A1A1A"/>
        </w:rPr>
        <w:t>irtibata geçer ve işbu Raporun kesinleşme işlem süreci</w:t>
      </w:r>
      <w:r w:rsidR="00C44841">
        <w:rPr>
          <w:color w:val="1A1A1A"/>
        </w:rPr>
        <w:t>,</w:t>
      </w:r>
      <w:r>
        <w:rPr>
          <w:color w:val="1A1A1A"/>
        </w:rPr>
        <w:t xml:space="preserve"> ilgili merkez birimi tarafından yürütülür</w:t>
      </w:r>
      <w:r w:rsidR="00F5109F">
        <w:rPr>
          <w:color w:val="1A1A1A"/>
        </w:rPr>
        <w:t>.</w:t>
      </w:r>
    </w:p>
    <w:p w:rsidR="00292112" w:rsidRDefault="00C64996" w:rsidP="008E3FCD">
      <w:pPr>
        <w:pStyle w:val="ListeParagraf"/>
        <w:spacing w:line="276" w:lineRule="auto"/>
        <w:ind w:left="0" w:firstLine="708"/>
        <w:rPr>
          <w:color w:val="1A1A1A"/>
        </w:rPr>
      </w:pPr>
      <w:proofErr w:type="gramStart"/>
      <w:r>
        <w:rPr>
          <w:color w:val="1A1A1A"/>
        </w:rPr>
        <w:t>ç</w:t>
      </w:r>
      <w:proofErr w:type="gramEnd"/>
      <w:r w:rsidR="00292112">
        <w:rPr>
          <w:color w:val="1A1A1A"/>
        </w:rPr>
        <w:t>) Cumhurbaşkanlığı Strateji ve Bütçe Başkanlığı Ekonomik Modelleme ve Konjonktür Değerlendirme Genel Müdürlüğü</w:t>
      </w:r>
      <w:r w:rsidR="00B81E88">
        <w:rPr>
          <w:color w:val="1A1A1A"/>
        </w:rPr>
        <w:t>;</w:t>
      </w:r>
      <w:r w:rsidR="00E4264E">
        <w:rPr>
          <w:color w:val="1A1A1A"/>
        </w:rPr>
        <w:t xml:space="preserve"> Bakanlık merkez birimi ile yapılan istişareler neticesinde</w:t>
      </w:r>
      <w:r w:rsidR="00C44841">
        <w:rPr>
          <w:color w:val="1A1A1A"/>
        </w:rPr>
        <w:t xml:space="preserve"> DEA Raporuna ilişkin inceleme</w:t>
      </w:r>
      <w:r w:rsidR="00E4264E">
        <w:rPr>
          <w:color w:val="1A1A1A"/>
        </w:rPr>
        <w:t xml:space="preserve"> sonucunda</w:t>
      </w:r>
      <w:r w:rsidR="00C44841">
        <w:rPr>
          <w:color w:val="1A1A1A"/>
        </w:rPr>
        <w:t xml:space="preserve">; </w:t>
      </w:r>
      <w:r w:rsidR="00B81E88">
        <w:rPr>
          <w:color w:val="1A1A1A"/>
        </w:rPr>
        <w:t xml:space="preserve">DEA </w:t>
      </w:r>
      <w:r w:rsidR="00E4264E">
        <w:rPr>
          <w:color w:val="1A1A1A"/>
        </w:rPr>
        <w:t>Raporu</w:t>
      </w:r>
      <w:r w:rsidR="00B81E88">
        <w:rPr>
          <w:color w:val="1A1A1A"/>
        </w:rPr>
        <w:t>nu</w:t>
      </w:r>
      <w:r w:rsidR="00E4264E">
        <w:rPr>
          <w:color w:val="1A1A1A"/>
        </w:rPr>
        <w:t xml:space="preserve"> kesinleştirir veya </w:t>
      </w:r>
      <w:r w:rsidR="00B81E88">
        <w:rPr>
          <w:color w:val="1A1A1A"/>
        </w:rPr>
        <w:t>DEA Raporuna ilişkin düzeltilmesi gereken hususları içeren bir rapor tanzim eder ve her iki durumda Genel Müdürlüğümüze yazılı olarak bilgi verir</w:t>
      </w:r>
      <w:r w:rsidR="00F5109F">
        <w:rPr>
          <w:color w:val="1A1A1A"/>
        </w:rPr>
        <w:t>.</w:t>
      </w:r>
    </w:p>
    <w:p w:rsidR="00B81E88" w:rsidRDefault="00C64996" w:rsidP="008E3FC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>d</w:t>
      </w:r>
      <w:r w:rsidR="00B81E88">
        <w:rPr>
          <w:color w:val="1A1A1A"/>
        </w:rPr>
        <w:t xml:space="preserve">) </w:t>
      </w:r>
      <w:r w:rsidR="00FD08B6">
        <w:rPr>
          <w:color w:val="1A1A1A"/>
        </w:rPr>
        <w:t>Kanun veya Cumhurbaşkanlığı Kararnamesine</w:t>
      </w:r>
      <w:r w:rsidR="00994AAB">
        <w:rPr>
          <w:color w:val="1A1A1A"/>
        </w:rPr>
        <w:t xml:space="preserve"> dair</w:t>
      </w:r>
      <w:r w:rsidR="00FD08B6">
        <w:rPr>
          <w:color w:val="1A1A1A"/>
        </w:rPr>
        <w:t xml:space="preserve"> DEA Raporunun taslak metnine ilişkin </w:t>
      </w:r>
      <w:r w:rsidR="009F56B2">
        <w:rPr>
          <w:color w:val="1A1A1A"/>
        </w:rPr>
        <w:t>düzeltilmesi gereken hususları içeren rapor</w:t>
      </w:r>
      <w:r w:rsidR="00994AAB">
        <w:rPr>
          <w:color w:val="1A1A1A"/>
        </w:rPr>
        <w:t>,</w:t>
      </w:r>
      <w:r w:rsidR="009F56B2">
        <w:rPr>
          <w:color w:val="1A1A1A"/>
        </w:rPr>
        <w:t xml:space="preserve"> Genel Müdürlüğ</w:t>
      </w:r>
      <w:r w:rsidR="00F5109F">
        <w:rPr>
          <w:color w:val="1A1A1A"/>
        </w:rPr>
        <w:t>e</w:t>
      </w:r>
      <w:r w:rsidR="009F56B2">
        <w:rPr>
          <w:color w:val="1A1A1A"/>
        </w:rPr>
        <w:t xml:space="preserve"> iletilirse; konuya ilişkin </w:t>
      </w:r>
      <w:r w:rsidR="009F56B2">
        <w:rPr>
          <w:color w:val="1A1A1A"/>
        </w:rPr>
        <w:lastRenderedPageBreak/>
        <w:t xml:space="preserve">taslağı hazırlayan merkez birimine gereği için </w:t>
      </w:r>
      <w:r w:rsidR="00994AAB">
        <w:rPr>
          <w:color w:val="1A1A1A"/>
        </w:rPr>
        <w:t xml:space="preserve">işbu </w:t>
      </w:r>
      <w:r w:rsidR="009F56B2">
        <w:rPr>
          <w:color w:val="1A1A1A"/>
        </w:rPr>
        <w:t>rapor gönderilir</w:t>
      </w:r>
      <w:r w:rsidR="00994AAB">
        <w:rPr>
          <w:color w:val="1A1A1A"/>
        </w:rPr>
        <w:t xml:space="preserve"> ve Raporun nihai halini almasına kadar süreç işletilir</w:t>
      </w:r>
      <w:r w:rsidR="00F5109F">
        <w:rPr>
          <w:color w:val="1A1A1A"/>
        </w:rPr>
        <w:t>.</w:t>
      </w:r>
    </w:p>
    <w:p w:rsidR="009F56B2" w:rsidRDefault="00C64996" w:rsidP="008E3FCD">
      <w:pPr>
        <w:pStyle w:val="ListeParagraf"/>
        <w:spacing w:line="276" w:lineRule="auto"/>
        <w:ind w:left="0" w:firstLine="708"/>
        <w:rPr>
          <w:color w:val="1A1A1A"/>
        </w:rPr>
      </w:pPr>
      <w:r>
        <w:rPr>
          <w:color w:val="1A1A1A"/>
        </w:rPr>
        <w:t>e</w:t>
      </w:r>
      <w:r w:rsidR="009F56B2">
        <w:rPr>
          <w:color w:val="1A1A1A"/>
        </w:rPr>
        <w:t xml:space="preserve">) </w:t>
      </w:r>
      <w:r w:rsidR="00994AAB">
        <w:rPr>
          <w:color w:val="1A1A1A"/>
        </w:rPr>
        <w:t>Kanun veya Cumhurbaşkanlığı Kararnamesine dair DEA Raporunun taslak metninin kesinleştirildiği</w:t>
      </w:r>
      <w:r w:rsidR="00D03F60">
        <w:rPr>
          <w:color w:val="1A1A1A"/>
        </w:rPr>
        <w:t>,</w:t>
      </w:r>
      <w:r w:rsidR="00994AAB">
        <w:rPr>
          <w:color w:val="1A1A1A"/>
        </w:rPr>
        <w:t xml:space="preserve"> Genel Müdürlüğ</w:t>
      </w:r>
      <w:r w:rsidR="00F5109F">
        <w:rPr>
          <w:color w:val="1A1A1A"/>
        </w:rPr>
        <w:t>e</w:t>
      </w:r>
      <w:r w:rsidR="00994AAB">
        <w:rPr>
          <w:color w:val="1A1A1A"/>
        </w:rPr>
        <w:t xml:space="preserve"> bildirilirse; kesinleşmiş DEA </w:t>
      </w:r>
      <w:r w:rsidR="00F16364">
        <w:rPr>
          <w:color w:val="1A1A1A"/>
        </w:rPr>
        <w:t>Raporu, ilişkin olduğu taslak ve ekleri ile birlikte</w:t>
      </w:r>
      <w:r w:rsidR="00072B51">
        <w:rPr>
          <w:color w:val="1A1A1A"/>
        </w:rPr>
        <w:t xml:space="preserve"> görüşleri alınmak üzere diğer kurumlara gönderilir.</w:t>
      </w:r>
    </w:p>
    <w:p w:rsidR="00292112" w:rsidRDefault="00292112" w:rsidP="008E3FCD">
      <w:pPr>
        <w:pStyle w:val="ListeParagraf"/>
        <w:spacing w:line="276" w:lineRule="auto"/>
        <w:ind w:left="0" w:firstLine="708"/>
        <w:rPr>
          <w:color w:val="1A1A1A"/>
        </w:rPr>
      </w:pPr>
    </w:p>
    <w:p w:rsidR="001725BA" w:rsidRDefault="001725BA" w:rsidP="00BE64E2">
      <w:pPr>
        <w:pStyle w:val="ListeParagraf"/>
        <w:spacing w:line="276" w:lineRule="auto"/>
        <w:ind w:left="0" w:firstLine="708"/>
        <w:rPr>
          <w:b/>
          <w:color w:val="1A1A1A"/>
        </w:rPr>
      </w:pPr>
      <w:r>
        <w:rPr>
          <w:b/>
          <w:color w:val="1A1A1A"/>
        </w:rPr>
        <w:t>Diğer kamu kurum ve kuruluşları tarafından hazırlanan mevzuat taslaklarına ilişkin işlemler</w:t>
      </w:r>
    </w:p>
    <w:p w:rsidR="001725BA" w:rsidRPr="00A70169" w:rsidRDefault="001725BA" w:rsidP="00A70169">
      <w:pPr>
        <w:pStyle w:val="ListeParagraf"/>
        <w:spacing w:line="276" w:lineRule="auto"/>
        <w:ind w:left="0" w:firstLine="708"/>
        <w:rPr>
          <w:color w:val="1A1A1A"/>
        </w:rPr>
      </w:pPr>
      <w:r w:rsidRPr="001725BA">
        <w:rPr>
          <w:b/>
          <w:color w:val="1A1A1A"/>
        </w:rPr>
        <w:t>MADDE 1</w:t>
      </w:r>
      <w:r w:rsidR="00F5109F">
        <w:rPr>
          <w:b/>
          <w:color w:val="1A1A1A"/>
        </w:rPr>
        <w:t>4</w:t>
      </w:r>
      <w:r>
        <w:rPr>
          <w:color w:val="1A1A1A"/>
        </w:rPr>
        <w:t>- (1)</w:t>
      </w:r>
      <w:r w:rsidR="00A70169">
        <w:rPr>
          <w:color w:val="1A1A1A"/>
        </w:rPr>
        <w:t xml:space="preserve"> </w:t>
      </w:r>
      <w:r w:rsidRPr="008543A8">
        <w:t>Diğer kamu kurum ve kuruluşları</w:t>
      </w:r>
      <w:r w:rsidR="00DA1B52">
        <w:t xml:space="preserve"> tarafından hazırlanan</w:t>
      </w:r>
      <w:r w:rsidRPr="008543A8">
        <w:t xml:space="preserve"> mevzuatı taslaklarına ilişkin görüş verilmesinde aşağıdaki esaslara uyulur;</w:t>
      </w:r>
    </w:p>
    <w:p w:rsidR="001725BA" w:rsidRPr="008543A8" w:rsidRDefault="001725BA" w:rsidP="001725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>a) Diğer kamu kurum ve kuruluşları tarafından hazırlanan mevzuatı taslakları</w:t>
      </w:r>
      <w:r w:rsidR="00B0678E">
        <w:rPr>
          <w:rFonts w:ascii="Times New Roman" w:hAnsi="Times New Roman" w:cs="Times New Roman"/>
          <w:sz w:val="24"/>
          <w:szCs w:val="24"/>
        </w:rPr>
        <w:t>,</w:t>
      </w:r>
      <w:r w:rsidRPr="008543A8">
        <w:rPr>
          <w:rFonts w:ascii="Times New Roman" w:hAnsi="Times New Roman" w:cs="Times New Roman"/>
          <w:sz w:val="24"/>
          <w:szCs w:val="24"/>
        </w:rPr>
        <w:t xml:space="preserve"> görüş</w:t>
      </w:r>
      <w:r w:rsidR="00B0678E">
        <w:rPr>
          <w:rFonts w:ascii="Times New Roman" w:hAnsi="Times New Roman" w:cs="Times New Roman"/>
          <w:sz w:val="24"/>
          <w:szCs w:val="24"/>
        </w:rPr>
        <w:t xml:space="preserve"> talebiyle</w:t>
      </w:r>
      <w:r w:rsidRPr="0085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Genel Müdürlüğe gönderilir.</w:t>
      </w:r>
    </w:p>
    <w:p w:rsidR="001725BA" w:rsidRPr="008543A8" w:rsidRDefault="001725BA" w:rsidP="001725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 xml:space="preserve">b) </w:t>
      </w:r>
      <w:r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Taslaklara ilişkin üst yazı, eklerini havi olarak havalesi yapılmak üzere </w:t>
      </w:r>
      <w:r w:rsidR="00B0678E">
        <w:rPr>
          <w:rFonts w:ascii="Times New Roman" w:hAnsi="Times New Roman" w:cs="Times New Roman"/>
          <w:color w:val="1A1A1A"/>
          <w:sz w:val="24"/>
          <w:szCs w:val="24"/>
        </w:rPr>
        <w:t xml:space="preserve">Daire Başkanına </w:t>
      </w:r>
      <w:r w:rsidRPr="008543A8">
        <w:rPr>
          <w:rFonts w:ascii="Times New Roman" w:hAnsi="Times New Roman" w:cs="Times New Roman"/>
          <w:color w:val="1A1A1A"/>
          <w:sz w:val="24"/>
          <w:szCs w:val="24"/>
        </w:rPr>
        <w:t xml:space="preserve">sunulur, </w:t>
      </w:r>
      <w:r w:rsidRPr="008543A8">
        <w:rPr>
          <w:rFonts w:ascii="Times New Roman" w:hAnsi="Times New Roman" w:cs="Times New Roman"/>
          <w:sz w:val="24"/>
          <w:szCs w:val="24"/>
        </w:rPr>
        <w:t xml:space="preserve">uzman/uzman yardımcına havalesi yapılarak ilgili dosya ve </w:t>
      </w:r>
      <w:proofErr w:type="gramStart"/>
      <w:r w:rsidRPr="008543A8">
        <w:rPr>
          <w:rFonts w:ascii="Times New Roman" w:hAnsi="Times New Roman" w:cs="Times New Roman"/>
          <w:sz w:val="24"/>
          <w:szCs w:val="24"/>
        </w:rPr>
        <w:t>evraklar,</w:t>
      </w:r>
      <w:proofErr w:type="gramEnd"/>
      <w:r w:rsidRPr="008543A8">
        <w:rPr>
          <w:rFonts w:ascii="Times New Roman" w:hAnsi="Times New Roman" w:cs="Times New Roman"/>
          <w:sz w:val="24"/>
          <w:szCs w:val="24"/>
        </w:rPr>
        <w:t xml:space="preserve"> gerek </w:t>
      </w:r>
      <w:proofErr w:type="spellStart"/>
      <w:r w:rsidRPr="008543A8">
        <w:rPr>
          <w:rFonts w:ascii="Times New Roman" w:hAnsi="Times New Roman" w:cs="Times New Roman"/>
          <w:sz w:val="24"/>
          <w:szCs w:val="24"/>
        </w:rPr>
        <w:t>Belgenet</w:t>
      </w:r>
      <w:proofErr w:type="spellEnd"/>
      <w:r w:rsidRPr="008543A8">
        <w:rPr>
          <w:rFonts w:ascii="Times New Roman" w:hAnsi="Times New Roman" w:cs="Times New Roman"/>
          <w:sz w:val="24"/>
          <w:szCs w:val="24"/>
        </w:rPr>
        <w:t xml:space="preserve"> üzerinden gerek fiziki olarak uzman/uzman yardımcısına teslim edilir.</w:t>
      </w:r>
    </w:p>
    <w:p w:rsidR="001725BA" w:rsidRPr="008543A8" w:rsidRDefault="001725BA" w:rsidP="001725B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A8">
        <w:rPr>
          <w:rFonts w:ascii="Times New Roman" w:hAnsi="Times New Roman" w:cs="Times New Roman"/>
          <w:sz w:val="24"/>
          <w:szCs w:val="24"/>
        </w:rPr>
        <w:t xml:space="preserve">c) Uzman/uzman yardımcısı mevzuat taslağına ilişkin Bakanlık ilgili </w:t>
      </w:r>
      <w:r w:rsidR="00B0678E">
        <w:rPr>
          <w:rFonts w:ascii="Times New Roman" w:hAnsi="Times New Roman" w:cs="Times New Roman"/>
          <w:sz w:val="24"/>
          <w:szCs w:val="24"/>
        </w:rPr>
        <w:t xml:space="preserve">diğer </w:t>
      </w:r>
      <w:r w:rsidR="00231611">
        <w:rPr>
          <w:rFonts w:ascii="Times New Roman" w:hAnsi="Times New Roman" w:cs="Times New Roman"/>
          <w:sz w:val="24"/>
          <w:szCs w:val="24"/>
        </w:rPr>
        <w:t xml:space="preserve">merkez </w:t>
      </w:r>
      <w:r w:rsidRPr="008543A8">
        <w:rPr>
          <w:rFonts w:ascii="Times New Roman" w:hAnsi="Times New Roman" w:cs="Times New Roman"/>
          <w:sz w:val="24"/>
          <w:szCs w:val="24"/>
        </w:rPr>
        <w:t>birimleri</w:t>
      </w:r>
      <w:r w:rsidR="00B0678E">
        <w:rPr>
          <w:rFonts w:ascii="Times New Roman" w:hAnsi="Times New Roman" w:cs="Times New Roman"/>
          <w:sz w:val="24"/>
          <w:szCs w:val="24"/>
        </w:rPr>
        <w:t xml:space="preserve"> ile bağlı veya ilgili kuruluşlarının</w:t>
      </w:r>
      <w:r w:rsidRPr="008543A8">
        <w:rPr>
          <w:rFonts w:ascii="Times New Roman" w:hAnsi="Times New Roman" w:cs="Times New Roman"/>
          <w:sz w:val="24"/>
          <w:szCs w:val="24"/>
        </w:rPr>
        <w:t xml:space="preserve"> görüşünü </w:t>
      </w:r>
      <w:r w:rsidR="00B0678E">
        <w:rPr>
          <w:rFonts w:ascii="Times New Roman" w:hAnsi="Times New Roman" w:cs="Times New Roman"/>
          <w:sz w:val="24"/>
          <w:szCs w:val="24"/>
        </w:rPr>
        <w:t xml:space="preserve">paraf ve </w:t>
      </w:r>
      <w:r w:rsidRPr="008543A8">
        <w:rPr>
          <w:rFonts w:ascii="Times New Roman" w:hAnsi="Times New Roman" w:cs="Times New Roman"/>
          <w:sz w:val="24"/>
          <w:szCs w:val="24"/>
        </w:rPr>
        <w:t xml:space="preserve">imza silsilesine uygun olarak </w:t>
      </w:r>
      <w:r w:rsidR="00B0678E">
        <w:rPr>
          <w:rFonts w:ascii="Times New Roman" w:hAnsi="Times New Roman" w:cs="Times New Roman"/>
          <w:sz w:val="24"/>
          <w:szCs w:val="24"/>
        </w:rPr>
        <w:t xml:space="preserve">talep eder ve Genel Müdürlüğe iletilen cevabi </w:t>
      </w:r>
      <w:r w:rsidRPr="008543A8">
        <w:rPr>
          <w:rFonts w:ascii="Times New Roman" w:hAnsi="Times New Roman" w:cs="Times New Roman"/>
          <w:sz w:val="24"/>
          <w:szCs w:val="24"/>
        </w:rPr>
        <w:t>görüşleri</w:t>
      </w:r>
      <w:r w:rsidR="00B0678E">
        <w:rPr>
          <w:rFonts w:ascii="Times New Roman" w:hAnsi="Times New Roman" w:cs="Times New Roman"/>
          <w:sz w:val="24"/>
          <w:szCs w:val="24"/>
        </w:rPr>
        <w:t xml:space="preserve"> </w:t>
      </w:r>
      <w:r w:rsidRPr="008543A8">
        <w:rPr>
          <w:rFonts w:ascii="Times New Roman" w:hAnsi="Times New Roman" w:cs="Times New Roman"/>
          <w:sz w:val="24"/>
          <w:szCs w:val="24"/>
        </w:rPr>
        <w:t xml:space="preserve">dikkate alarak Bakanlık görüşünü oluşturur. </w:t>
      </w:r>
    </w:p>
    <w:p w:rsidR="001725BA" w:rsidRPr="008543A8" w:rsidRDefault="001725BA" w:rsidP="001725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A8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8543A8">
        <w:rPr>
          <w:rFonts w:ascii="Times New Roman" w:hAnsi="Times New Roman" w:cs="Times New Roman"/>
          <w:sz w:val="24"/>
          <w:szCs w:val="24"/>
        </w:rPr>
        <w:t>) Bakanlık görüşü</w:t>
      </w:r>
      <w:r w:rsidR="00DA1B52">
        <w:rPr>
          <w:rFonts w:ascii="Times New Roman" w:hAnsi="Times New Roman" w:cs="Times New Roman"/>
          <w:sz w:val="24"/>
          <w:szCs w:val="24"/>
        </w:rPr>
        <w:t>;</w:t>
      </w:r>
      <w:r w:rsidRPr="008543A8">
        <w:rPr>
          <w:rFonts w:ascii="Times New Roman" w:hAnsi="Times New Roman" w:cs="Times New Roman"/>
          <w:sz w:val="24"/>
          <w:szCs w:val="24"/>
        </w:rPr>
        <w:t xml:space="preserve"> Mevzuat Hazırlama Usul ve Esasları Hakkında Yönetmelik uyarınca hazırlanacak görüş bildirme formu</w:t>
      </w:r>
      <w:r w:rsidR="00DA1B52">
        <w:rPr>
          <w:rFonts w:ascii="Times New Roman" w:hAnsi="Times New Roman" w:cs="Times New Roman"/>
          <w:sz w:val="24"/>
          <w:szCs w:val="24"/>
        </w:rPr>
        <w:t xml:space="preserve"> şeklinde hazırlanır, paraf silsilesi ve </w:t>
      </w:r>
      <w:r w:rsidRPr="008543A8">
        <w:rPr>
          <w:rFonts w:ascii="Times New Roman" w:hAnsi="Times New Roman" w:cs="Times New Roman"/>
          <w:sz w:val="24"/>
          <w:szCs w:val="24"/>
        </w:rPr>
        <w:t>Genel Müdür imzası</w:t>
      </w:r>
      <w:r w:rsidR="00DA1B52">
        <w:rPr>
          <w:rFonts w:ascii="Times New Roman" w:hAnsi="Times New Roman" w:cs="Times New Roman"/>
          <w:sz w:val="24"/>
          <w:szCs w:val="24"/>
        </w:rPr>
        <w:t>nı havi üst yazı ekinde</w:t>
      </w:r>
      <w:r w:rsidRPr="008543A8">
        <w:rPr>
          <w:rFonts w:ascii="Times New Roman" w:hAnsi="Times New Roman" w:cs="Times New Roman"/>
          <w:sz w:val="24"/>
          <w:szCs w:val="24"/>
        </w:rPr>
        <w:t xml:space="preserve"> ilgili kamu kurum ve kuruluşuna gönderilir</w:t>
      </w:r>
      <w:r w:rsidR="00DA1B52">
        <w:rPr>
          <w:rFonts w:ascii="Times New Roman" w:hAnsi="Times New Roman" w:cs="Times New Roman"/>
          <w:sz w:val="24"/>
          <w:szCs w:val="24"/>
        </w:rPr>
        <w:t xml:space="preserve"> ve </w:t>
      </w:r>
      <w:r w:rsidRPr="008543A8">
        <w:rPr>
          <w:rFonts w:ascii="Times New Roman" w:hAnsi="Times New Roman" w:cs="Times New Roman"/>
          <w:sz w:val="24"/>
          <w:szCs w:val="24"/>
        </w:rPr>
        <w:t>bir nüshası fiziksel dosyasında arşivlenir.</w:t>
      </w:r>
    </w:p>
    <w:p w:rsidR="001725BA" w:rsidRPr="008543A8" w:rsidRDefault="001725BA" w:rsidP="001725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740" w:rsidRPr="006D13F4" w:rsidRDefault="002B5740" w:rsidP="00DA1B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03346650"/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Yürürlük</w:t>
      </w:r>
      <w:bookmarkEnd w:id="16"/>
    </w:p>
    <w:p w:rsidR="003464CD" w:rsidRDefault="002B5740" w:rsidP="00EE30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5B639A"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1</w:t>
      </w:r>
      <w:r w:rsidR="00F5109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5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(1) Bu Yöne</w:t>
      </w:r>
      <w:r w:rsidR="005B639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rge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5B639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Genel Müdür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</w:t>
      </w:r>
      <w:r w:rsidR="005476CE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tarafından onaylandığı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tarihte yürürlüğe girer.</w:t>
      </w:r>
    </w:p>
    <w:p w:rsidR="00053D59" w:rsidRDefault="00053D59" w:rsidP="00053D59">
      <w:pPr>
        <w:pStyle w:val="Balk3"/>
        <w:spacing w:line="276" w:lineRule="auto"/>
        <w:rPr>
          <w:rFonts w:ascii="Times New Roman" w:eastAsia="Times New Roman" w:hAnsi="Times New Roman" w:cs="Times New Roman"/>
          <w:color w:val="1A1A1A"/>
          <w:lang w:eastAsia="tr-TR"/>
        </w:rPr>
      </w:pPr>
      <w:bookmarkStart w:id="17" w:name="_Toc103346651"/>
    </w:p>
    <w:p w:rsidR="002B5740" w:rsidRPr="008543A8" w:rsidRDefault="002B5740" w:rsidP="00053D59">
      <w:pPr>
        <w:pStyle w:val="Balk3"/>
        <w:spacing w:line="276" w:lineRule="auto"/>
        <w:ind w:firstLine="708"/>
        <w:rPr>
          <w:rFonts w:ascii="Times New Roman" w:eastAsia="Times New Roman" w:hAnsi="Times New Roman" w:cs="Times New Roman"/>
          <w:color w:val="1A1A1A"/>
          <w:lang w:eastAsia="tr-TR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lang w:eastAsia="tr-TR"/>
        </w:rPr>
        <w:t>Yürütme</w:t>
      </w:r>
      <w:bookmarkEnd w:id="17"/>
    </w:p>
    <w:p w:rsidR="00F86AAA" w:rsidRPr="009C21FE" w:rsidRDefault="002B5740" w:rsidP="008543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 xml:space="preserve">MADDE </w:t>
      </w:r>
      <w:r w:rsidR="005B639A" w:rsidRPr="008543A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1</w:t>
      </w:r>
      <w:r w:rsidR="00F5109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tr-TR"/>
        </w:rPr>
        <w:t>6</w:t>
      </w:r>
      <w:r w:rsidR="006331A0" w:rsidRPr="008543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(1) Bu Yöne</w:t>
      </w:r>
      <w:r w:rsidR="005B639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rge</w:t>
      </w:r>
      <w:r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hükümlerini </w:t>
      </w:r>
      <w:r w:rsidR="005B639A" w:rsidRPr="008543A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Hukuk</w:t>
      </w:r>
      <w:r w:rsidR="005B639A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 xml:space="preserve"> Hizmetleri Genel Müdürü </w:t>
      </w:r>
      <w:r w:rsidRPr="00E40528">
        <w:rPr>
          <w:rFonts w:ascii="Times New Roman" w:eastAsia="Times New Roman" w:hAnsi="Times New Roman" w:cs="Times New Roman"/>
          <w:color w:val="1A1A1A"/>
          <w:sz w:val="24"/>
          <w:szCs w:val="24"/>
          <w:lang w:eastAsia="tr-TR"/>
        </w:rPr>
        <w:t>yürütür.</w:t>
      </w:r>
    </w:p>
    <w:sectPr w:rsidR="00F86AAA" w:rsidRPr="009C21FE" w:rsidSect="009E132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70" w:rsidRDefault="00C05670" w:rsidP="006C08B0">
      <w:pPr>
        <w:spacing w:after="0" w:line="240" w:lineRule="auto"/>
      </w:pPr>
      <w:r>
        <w:separator/>
      </w:r>
    </w:p>
  </w:endnote>
  <w:endnote w:type="continuationSeparator" w:id="0">
    <w:p w:rsidR="00C05670" w:rsidRDefault="00C05670" w:rsidP="006C08B0">
      <w:pPr>
        <w:spacing w:after="0" w:line="240" w:lineRule="auto"/>
      </w:pPr>
      <w:r>
        <w:continuationSeparator/>
      </w:r>
    </w:p>
  </w:endnote>
  <w:endnote w:type="continuationNotice" w:id="1">
    <w:p w:rsidR="00C05670" w:rsidRDefault="00C05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3B" w:rsidRDefault="00911F3B" w:rsidP="002507E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11F3B" w:rsidRDefault="00911F3B" w:rsidP="002507ED">
    <w:pPr>
      <w:pStyle w:val="AltBilgi"/>
      <w:ind w:right="360"/>
    </w:pPr>
  </w:p>
  <w:p w:rsidR="00911F3B" w:rsidRDefault="00911F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324601"/>
      <w:docPartObj>
        <w:docPartGallery w:val="Page Numbers (Bottom of Page)"/>
        <w:docPartUnique/>
      </w:docPartObj>
    </w:sdtPr>
    <w:sdtEndPr/>
    <w:sdtContent>
      <w:p w:rsidR="00911F3B" w:rsidRDefault="00911F3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1F3B" w:rsidRDefault="00911F3B" w:rsidP="002507ED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184687"/>
      <w:docPartObj>
        <w:docPartGallery w:val="Page Numbers (Bottom of Page)"/>
        <w:docPartUnique/>
      </w:docPartObj>
    </w:sdtPr>
    <w:sdtEndPr/>
    <w:sdtContent>
      <w:p w:rsidR="00911F3B" w:rsidRDefault="00911F3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1F3B" w:rsidRDefault="00911F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70" w:rsidRDefault="00C05670" w:rsidP="006C08B0">
      <w:pPr>
        <w:spacing w:after="0" w:line="240" w:lineRule="auto"/>
      </w:pPr>
      <w:r>
        <w:separator/>
      </w:r>
    </w:p>
  </w:footnote>
  <w:footnote w:type="continuationSeparator" w:id="0">
    <w:p w:rsidR="00C05670" w:rsidRDefault="00C05670" w:rsidP="006C08B0">
      <w:pPr>
        <w:spacing w:after="0" w:line="240" w:lineRule="auto"/>
      </w:pPr>
      <w:r>
        <w:continuationSeparator/>
      </w:r>
    </w:p>
  </w:footnote>
  <w:footnote w:type="continuationNotice" w:id="1">
    <w:p w:rsidR="00C05670" w:rsidRDefault="00C05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3B" w:rsidRDefault="00911F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FF9"/>
    <w:multiLevelType w:val="hybridMultilevel"/>
    <w:tmpl w:val="85C8E9EC"/>
    <w:lvl w:ilvl="0" w:tplc="94A4008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CB0E1C"/>
    <w:multiLevelType w:val="hybridMultilevel"/>
    <w:tmpl w:val="C6F09188"/>
    <w:lvl w:ilvl="0" w:tplc="6284E9E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A1937"/>
    <w:multiLevelType w:val="hybridMultilevel"/>
    <w:tmpl w:val="91E20C72"/>
    <w:lvl w:ilvl="0" w:tplc="0D7A87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ED791E"/>
    <w:multiLevelType w:val="hybridMultilevel"/>
    <w:tmpl w:val="2BDE42C6"/>
    <w:lvl w:ilvl="0" w:tplc="C9B25D1A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7D15C9"/>
    <w:multiLevelType w:val="hybridMultilevel"/>
    <w:tmpl w:val="54C45E64"/>
    <w:lvl w:ilvl="0" w:tplc="2FBEFA20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63DD2"/>
    <w:multiLevelType w:val="hybridMultilevel"/>
    <w:tmpl w:val="6A825E30"/>
    <w:lvl w:ilvl="0" w:tplc="4364DA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8213B8"/>
    <w:multiLevelType w:val="hybridMultilevel"/>
    <w:tmpl w:val="8F1C8C6A"/>
    <w:lvl w:ilvl="0" w:tplc="D1F2DB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D10B4"/>
    <w:multiLevelType w:val="hybridMultilevel"/>
    <w:tmpl w:val="079685CC"/>
    <w:lvl w:ilvl="0" w:tplc="582E36AE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424DE"/>
    <w:multiLevelType w:val="hybridMultilevel"/>
    <w:tmpl w:val="A7F4DBCC"/>
    <w:lvl w:ilvl="0" w:tplc="556463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3E3FE8"/>
    <w:multiLevelType w:val="hybridMultilevel"/>
    <w:tmpl w:val="83F262E2"/>
    <w:lvl w:ilvl="0" w:tplc="9BCEB1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E925F63"/>
    <w:multiLevelType w:val="hybridMultilevel"/>
    <w:tmpl w:val="3C284F18"/>
    <w:lvl w:ilvl="0" w:tplc="A51A6F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B767D"/>
    <w:multiLevelType w:val="hybridMultilevel"/>
    <w:tmpl w:val="F4D43372"/>
    <w:lvl w:ilvl="0" w:tplc="BB38F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73639E"/>
    <w:multiLevelType w:val="hybridMultilevel"/>
    <w:tmpl w:val="F45C328A"/>
    <w:lvl w:ilvl="0" w:tplc="8A7666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E000F7"/>
    <w:multiLevelType w:val="hybridMultilevel"/>
    <w:tmpl w:val="423083B4"/>
    <w:lvl w:ilvl="0" w:tplc="05B680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7641"/>
    <w:multiLevelType w:val="hybridMultilevel"/>
    <w:tmpl w:val="2A3C91B6"/>
    <w:lvl w:ilvl="0" w:tplc="ED1606D2">
      <w:start w:val="8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E004E"/>
    <w:multiLevelType w:val="hybridMultilevel"/>
    <w:tmpl w:val="33628112"/>
    <w:lvl w:ilvl="0" w:tplc="1E308A32">
      <w:start w:val="7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2F36F8"/>
    <w:multiLevelType w:val="hybridMultilevel"/>
    <w:tmpl w:val="591CD9EE"/>
    <w:lvl w:ilvl="0" w:tplc="6812D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364FA6"/>
    <w:multiLevelType w:val="hybridMultilevel"/>
    <w:tmpl w:val="462A4C62"/>
    <w:lvl w:ilvl="0" w:tplc="FF667C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329B9"/>
    <w:multiLevelType w:val="hybridMultilevel"/>
    <w:tmpl w:val="3BF8FEFA"/>
    <w:lvl w:ilvl="0" w:tplc="457864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5954C6"/>
    <w:multiLevelType w:val="hybridMultilevel"/>
    <w:tmpl w:val="80E8B75A"/>
    <w:lvl w:ilvl="0" w:tplc="7A324C16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67154B7"/>
    <w:multiLevelType w:val="hybridMultilevel"/>
    <w:tmpl w:val="55CA768E"/>
    <w:lvl w:ilvl="0" w:tplc="E2EAAB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11060C"/>
    <w:multiLevelType w:val="hybridMultilevel"/>
    <w:tmpl w:val="E2EE59C6"/>
    <w:lvl w:ilvl="0" w:tplc="BC14C05A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70843AC7"/>
    <w:multiLevelType w:val="hybridMultilevel"/>
    <w:tmpl w:val="CA3CD99A"/>
    <w:lvl w:ilvl="0" w:tplc="C3F2B5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72685"/>
    <w:multiLevelType w:val="hybridMultilevel"/>
    <w:tmpl w:val="0D5258C6"/>
    <w:lvl w:ilvl="0" w:tplc="F81ABB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F273F"/>
    <w:multiLevelType w:val="hybridMultilevel"/>
    <w:tmpl w:val="C0586AE8"/>
    <w:lvl w:ilvl="0" w:tplc="8BC6A9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21"/>
  </w:num>
  <w:num w:numId="5">
    <w:abstractNumId w:val="13"/>
  </w:num>
  <w:num w:numId="6">
    <w:abstractNumId w:val="0"/>
  </w:num>
  <w:num w:numId="7">
    <w:abstractNumId w:val="1"/>
  </w:num>
  <w:num w:numId="8">
    <w:abstractNumId w:val="23"/>
  </w:num>
  <w:num w:numId="9">
    <w:abstractNumId w:val="14"/>
  </w:num>
  <w:num w:numId="10">
    <w:abstractNumId w:val="2"/>
  </w:num>
  <w:num w:numId="11">
    <w:abstractNumId w:val="9"/>
  </w:num>
  <w:num w:numId="12">
    <w:abstractNumId w:val="17"/>
  </w:num>
  <w:num w:numId="13">
    <w:abstractNumId w:val="16"/>
  </w:num>
  <w:num w:numId="14">
    <w:abstractNumId w:val="12"/>
  </w:num>
  <w:num w:numId="15">
    <w:abstractNumId w:val="7"/>
  </w:num>
  <w:num w:numId="16">
    <w:abstractNumId w:val="10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5"/>
  </w:num>
  <w:num w:numId="22">
    <w:abstractNumId w:val="24"/>
  </w:num>
  <w:num w:numId="23">
    <w:abstractNumId w:val="11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B0"/>
    <w:rsid w:val="0000026E"/>
    <w:rsid w:val="000009BB"/>
    <w:rsid w:val="00002CCB"/>
    <w:rsid w:val="000034CC"/>
    <w:rsid w:val="000108A2"/>
    <w:rsid w:val="0001159F"/>
    <w:rsid w:val="0001170D"/>
    <w:rsid w:val="0001337A"/>
    <w:rsid w:val="000137EB"/>
    <w:rsid w:val="00015BC4"/>
    <w:rsid w:val="000162EC"/>
    <w:rsid w:val="000168FA"/>
    <w:rsid w:val="00016CF4"/>
    <w:rsid w:val="000174CB"/>
    <w:rsid w:val="0002029E"/>
    <w:rsid w:val="00020969"/>
    <w:rsid w:val="00020E38"/>
    <w:rsid w:val="00021070"/>
    <w:rsid w:val="000216F9"/>
    <w:rsid w:val="00021E05"/>
    <w:rsid w:val="00022BEF"/>
    <w:rsid w:val="00023FD4"/>
    <w:rsid w:val="000248BC"/>
    <w:rsid w:val="0002505F"/>
    <w:rsid w:val="00025292"/>
    <w:rsid w:val="00026997"/>
    <w:rsid w:val="0003168C"/>
    <w:rsid w:val="0003240A"/>
    <w:rsid w:val="00032D9B"/>
    <w:rsid w:val="00034007"/>
    <w:rsid w:val="000351ED"/>
    <w:rsid w:val="00035646"/>
    <w:rsid w:val="00035CD8"/>
    <w:rsid w:val="000376DD"/>
    <w:rsid w:val="00041303"/>
    <w:rsid w:val="00041BB7"/>
    <w:rsid w:val="000434D3"/>
    <w:rsid w:val="00043A58"/>
    <w:rsid w:val="00043D53"/>
    <w:rsid w:val="0004525F"/>
    <w:rsid w:val="0004550C"/>
    <w:rsid w:val="0005049F"/>
    <w:rsid w:val="00051110"/>
    <w:rsid w:val="0005224D"/>
    <w:rsid w:val="00052F09"/>
    <w:rsid w:val="00053770"/>
    <w:rsid w:val="00053897"/>
    <w:rsid w:val="00053D59"/>
    <w:rsid w:val="0005448D"/>
    <w:rsid w:val="0005568B"/>
    <w:rsid w:val="00055FDF"/>
    <w:rsid w:val="00056B94"/>
    <w:rsid w:val="000570B9"/>
    <w:rsid w:val="000600CC"/>
    <w:rsid w:val="00060646"/>
    <w:rsid w:val="00067B2D"/>
    <w:rsid w:val="00070711"/>
    <w:rsid w:val="0007136E"/>
    <w:rsid w:val="00071FB5"/>
    <w:rsid w:val="00072136"/>
    <w:rsid w:val="00072B51"/>
    <w:rsid w:val="0007338C"/>
    <w:rsid w:val="00074910"/>
    <w:rsid w:val="000750BD"/>
    <w:rsid w:val="00076B4F"/>
    <w:rsid w:val="0007748C"/>
    <w:rsid w:val="000776FD"/>
    <w:rsid w:val="00077E8B"/>
    <w:rsid w:val="0008010C"/>
    <w:rsid w:val="00081161"/>
    <w:rsid w:val="00081E5E"/>
    <w:rsid w:val="0008239B"/>
    <w:rsid w:val="00084A9B"/>
    <w:rsid w:val="0008637D"/>
    <w:rsid w:val="00086C1B"/>
    <w:rsid w:val="00090491"/>
    <w:rsid w:val="00090A17"/>
    <w:rsid w:val="0009397D"/>
    <w:rsid w:val="000942C3"/>
    <w:rsid w:val="00094D30"/>
    <w:rsid w:val="00096A67"/>
    <w:rsid w:val="00097315"/>
    <w:rsid w:val="000A0212"/>
    <w:rsid w:val="000A1766"/>
    <w:rsid w:val="000A37C4"/>
    <w:rsid w:val="000A44D7"/>
    <w:rsid w:val="000A5DB0"/>
    <w:rsid w:val="000A6433"/>
    <w:rsid w:val="000A6AA2"/>
    <w:rsid w:val="000A7C29"/>
    <w:rsid w:val="000B00BC"/>
    <w:rsid w:val="000B0360"/>
    <w:rsid w:val="000B0FCD"/>
    <w:rsid w:val="000B5EC2"/>
    <w:rsid w:val="000C0516"/>
    <w:rsid w:val="000C11D1"/>
    <w:rsid w:val="000C1F3A"/>
    <w:rsid w:val="000C5910"/>
    <w:rsid w:val="000C6492"/>
    <w:rsid w:val="000C7C06"/>
    <w:rsid w:val="000D0484"/>
    <w:rsid w:val="000D2AB8"/>
    <w:rsid w:val="000D39F8"/>
    <w:rsid w:val="000D3F69"/>
    <w:rsid w:val="000D440E"/>
    <w:rsid w:val="000D6565"/>
    <w:rsid w:val="000D6CC5"/>
    <w:rsid w:val="000E1308"/>
    <w:rsid w:val="000E504E"/>
    <w:rsid w:val="000E703D"/>
    <w:rsid w:val="000F0965"/>
    <w:rsid w:val="000F0B7F"/>
    <w:rsid w:val="000F17FB"/>
    <w:rsid w:val="000F31AF"/>
    <w:rsid w:val="000F450F"/>
    <w:rsid w:val="000F5053"/>
    <w:rsid w:val="000F74F5"/>
    <w:rsid w:val="001036A4"/>
    <w:rsid w:val="00105C7E"/>
    <w:rsid w:val="001063AC"/>
    <w:rsid w:val="001105E3"/>
    <w:rsid w:val="0011099C"/>
    <w:rsid w:val="00111574"/>
    <w:rsid w:val="00113151"/>
    <w:rsid w:val="00113C1D"/>
    <w:rsid w:val="0011434D"/>
    <w:rsid w:val="001144FB"/>
    <w:rsid w:val="00115506"/>
    <w:rsid w:val="00115BBC"/>
    <w:rsid w:val="00115EED"/>
    <w:rsid w:val="001171D6"/>
    <w:rsid w:val="001178C8"/>
    <w:rsid w:val="00120E08"/>
    <w:rsid w:val="00122200"/>
    <w:rsid w:val="001231B5"/>
    <w:rsid w:val="00124DF4"/>
    <w:rsid w:val="001256C5"/>
    <w:rsid w:val="00126694"/>
    <w:rsid w:val="00127830"/>
    <w:rsid w:val="00127B0E"/>
    <w:rsid w:val="00131432"/>
    <w:rsid w:val="00131A4B"/>
    <w:rsid w:val="00132481"/>
    <w:rsid w:val="001349DA"/>
    <w:rsid w:val="00134E52"/>
    <w:rsid w:val="00136115"/>
    <w:rsid w:val="00137C81"/>
    <w:rsid w:val="00140516"/>
    <w:rsid w:val="001417F7"/>
    <w:rsid w:val="001418DC"/>
    <w:rsid w:val="00141D9F"/>
    <w:rsid w:val="00142E9B"/>
    <w:rsid w:val="00144918"/>
    <w:rsid w:val="001453DB"/>
    <w:rsid w:val="001474E2"/>
    <w:rsid w:val="0015320E"/>
    <w:rsid w:val="00154BCF"/>
    <w:rsid w:val="00161857"/>
    <w:rsid w:val="00161F94"/>
    <w:rsid w:val="001631A7"/>
    <w:rsid w:val="0016380F"/>
    <w:rsid w:val="0016562D"/>
    <w:rsid w:val="00165A60"/>
    <w:rsid w:val="00165ADF"/>
    <w:rsid w:val="00170641"/>
    <w:rsid w:val="00171110"/>
    <w:rsid w:val="00171645"/>
    <w:rsid w:val="001725BA"/>
    <w:rsid w:val="00172DC4"/>
    <w:rsid w:val="00172E75"/>
    <w:rsid w:val="00172F5C"/>
    <w:rsid w:val="00173933"/>
    <w:rsid w:val="0017525D"/>
    <w:rsid w:val="001762A4"/>
    <w:rsid w:val="0017763E"/>
    <w:rsid w:val="00177ED0"/>
    <w:rsid w:val="00180002"/>
    <w:rsid w:val="0018070D"/>
    <w:rsid w:val="00181234"/>
    <w:rsid w:val="001815BD"/>
    <w:rsid w:val="001816AB"/>
    <w:rsid w:val="0018204B"/>
    <w:rsid w:val="00185010"/>
    <w:rsid w:val="0018590F"/>
    <w:rsid w:val="00187085"/>
    <w:rsid w:val="001878D5"/>
    <w:rsid w:val="00187D58"/>
    <w:rsid w:val="00187FC0"/>
    <w:rsid w:val="001933AE"/>
    <w:rsid w:val="00193FA9"/>
    <w:rsid w:val="00195AE4"/>
    <w:rsid w:val="001A1498"/>
    <w:rsid w:val="001A14C1"/>
    <w:rsid w:val="001A1E3A"/>
    <w:rsid w:val="001A266F"/>
    <w:rsid w:val="001A41FD"/>
    <w:rsid w:val="001B387E"/>
    <w:rsid w:val="001B3FA3"/>
    <w:rsid w:val="001B5476"/>
    <w:rsid w:val="001B65B4"/>
    <w:rsid w:val="001C0B2F"/>
    <w:rsid w:val="001C3B83"/>
    <w:rsid w:val="001C522E"/>
    <w:rsid w:val="001C6130"/>
    <w:rsid w:val="001C6F7E"/>
    <w:rsid w:val="001D1739"/>
    <w:rsid w:val="001D1C8E"/>
    <w:rsid w:val="001D218D"/>
    <w:rsid w:val="001D415F"/>
    <w:rsid w:val="001D4412"/>
    <w:rsid w:val="001D5C0E"/>
    <w:rsid w:val="001D632E"/>
    <w:rsid w:val="001D704D"/>
    <w:rsid w:val="001E223C"/>
    <w:rsid w:val="001E26C7"/>
    <w:rsid w:val="001E4543"/>
    <w:rsid w:val="001E46D6"/>
    <w:rsid w:val="001E49C2"/>
    <w:rsid w:val="001E64E1"/>
    <w:rsid w:val="001E7D4A"/>
    <w:rsid w:val="001E7D94"/>
    <w:rsid w:val="001F061F"/>
    <w:rsid w:val="001F3E4F"/>
    <w:rsid w:val="001F5975"/>
    <w:rsid w:val="001F6A98"/>
    <w:rsid w:val="001F799B"/>
    <w:rsid w:val="0020042B"/>
    <w:rsid w:val="0020061A"/>
    <w:rsid w:val="00201DD7"/>
    <w:rsid w:val="00201F03"/>
    <w:rsid w:val="00203B87"/>
    <w:rsid w:val="00204234"/>
    <w:rsid w:val="0020608D"/>
    <w:rsid w:val="002063E5"/>
    <w:rsid w:val="00213A64"/>
    <w:rsid w:val="002147FB"/>
    <w:rsid w:val="0021505F"/>
    <w:rsid w:val="00216131"/>
    <w:rsid w:val="00217149"/>
    <w:rsid w:val="00220DFB"/>
    <w:rsid w:val="0022257A"/>
    <w:rsid w:val="00225336"/>
    <w:rsid w:val="00227F17"/>
    <w:rsid w:val="00231611"/>
    <w:rsid w:val="002358DE"/>
    <w:rsid w:val="00235FE6"/>
    <w:rsid w:val="00237C53"/>
    <w:rsid w:val="00237E3A"/>
    <w:rsid w:val="00237F91"/>
    <w:rsid w:val="00242ED4"/>
    <w:rsid w:val="00243E98"/>
    <w:rsid w:val="00244EDB"/>
    <w:rsid w:val="00245694"/>
    <w:rsid w:val="002470E6"/>
    <w:rsid w:val="00247959"/>
    <w:rsid w:val="002507ED"/>
    <w:rsid w:val="00250F61"/>
    <w:rsid w:val="00251669"/>
    <w:rsid w:val="00254D5B"/>
    <w:rsid w:val="00256C82"/>
    <w:rsid w:val="00257885"/>
    <w:rsid w:val="00257AAB"/>
    <w:rsid w:val="00257AE8"/>
    <w:rsid w:val="00261C6A"/>
    <w:rsid w:val="0026254E"/>
    <w:rsid w:val="002634E1"/>
    <w:rsid w:val="00264DD0"/>
    <w:rsid w:val="002657FA"/>
    <w:rsid w:val="00265A8B"/>
    <w:rsid w:val="00267899"/>
    <w:rsid w:val="00267DB2"/>
    <w:rsid w:val="00267F06"/>
    <w:rsid w:val="0027053F"/>
    <w:rsid w:val="00271074"/>
    <w:rsid w:val="00272482"/>
    <w:rsid w:val="0027370B"/>
    <w:rsid w:val="00274617"/>
    <w:rsid w:val="00274E12"/>
    <w:rsid w:val="0028002B"/>
    <w:rsid w:val="002800BE"/>
    <w:rsid w:val="00280278"/>
    <w:rsid w:val="0028192E"/>
    <w:rsid w:val="00282C79"/>
    <w:rsid w:val="00282F9E"/>
    <w:rsid w:val="0028482B"/>
    <w:rsid w:val="00285BB6"/>
    <w:rsid w:val="00286277"/>
    <w:rsid w:val="00286595"/>
    <w:rsid w:val="00287E8E"/>
    <w:rsid w:val="002908B8"/>
    <w:rsid w:val="00292112"/>
    <w:rsid w:val="00292432"/>
    <w:rsid w:val="0029247B"/>
    <w:rsid w:val="00292E6A"/>
    <w:rsid w:val="00293D17"/>
    <w:rsid w:val="00294FA2"/>
    <w:rsid w:val="002950BA"/>
    <w:rsid w:val="0029548D"/>
    <w:rsid w:val="00295794"/>
    <w:rsid w:val="00296E9D"/>
    <w:rsid w:val="00297E3A"/>
    <w:rsid w:val="002A11D6"/>
    <w:rsid w:val="002A30F3"/>
    <w:rsid w:val="002A4B21"/>
    <w:rsid w:val="002A4F10"/>
    <w:rsid w:val="002A5D38"/>
    <w:rsid w:val="002A5EE2"/>
    <w:rsid w:val="002A7AB1"/>
    <w:rsid w:val="002B343C"/>
    <w:rsid w:val="002B3585"/>
    <w:rsid w:val="002B4F0C"/>
    <w:rsid w:val="002B53D7"/>
    <w:rsid w:val="002B5740"/>
    <w:rsid w:val="002B5EF9"/>
    <w:rsid w:val="002B6A10"/>
    <w:rsid w:val="002C2C72"/>
    <w:rsid w:val="002C3BD4"/>
    <w:rsid w:val="002C6F1E"/>
    <w:rsid w:val="002D2360"/>
    <w:rsid w:val="002D4812"/>
    <w:rsid w:val="002D51A2"/>
    <w:rsid w:val="002D5904"/>
    <w:rsid w:val="002D60AF"/>
    <w:rsid w:val="002D7010"/>
    <w:rsid w:val="002D7025"/>
    <w:rsid w:val="002D7668"/>
    <w:rsid w:val="002D773A"/>
    <w:rsid w:val="002E012B"/>
    <w:rsid w:val="002E06A5"/>
    <w:rsid w:val="002E0DE9"/>
    <w:rsid w:val="002E3EFC"/>
    <w:rsid w:val="002E509A"/>
    <w:rsid w:val="002E66D0"/>
    <w:rsid w:val="002E681C"/>
    <w:rsid w:val="002E6A04"/>
    <w:rsid w:val="002E74B1"/>
    <w:rsid w:val="002E7CBC"/>
    <w:rsid w:val="002F08A9"/>
    <w:rsid w:val="002F1F8D"/>
    <w:rsid w:val="002F1F93"/>
    <w:rsid w:val="002F2111"/>
    <w:rsid w:val="002F268B"/>
    <w:rsid w:val="002F2F47"/>
    <w:rsid w:val="002F2F79"/>
    <w:rsid w:val="002F4CCC"/>
    <w:rsid w:val="002F5996"/>
    <w:rsid w:val="002F6ADC"/>
    <w:rsid w:val="002F6DF7"/>
    <w:rsid w:val="002F7C7A"/>
    <w:rsid w:val="00301AA3"/>
    <w:rsid w:val="003028F7"/>
    <w:rsid w:val="00302AA2"/>
    <w:rsid w:val="00303611"/>
    <w:rsid w:val="00303D81"/>
    <w:rsid w:val="0030549D"/>
    <w:rsid w:val="003058C1"/>
    <w:rsid w:val="00305FA4"/>
    <w:rsid w:val="00306134"/>
    <w:rsid w:val="00307204"/>
    <w:rsid w:val="003076B9"/>
    <w:rsid w:val="003079FB"/>
    <w:rsid w:val="00307EA7"/>
    <w:rsid w:val="00310F2A"/>
    <w:rsid w:val="00314D18"/>
    <w:rsid w:val="00315028"/>
    <w:rsid w:val="003151FC"/>
    <w:rsid w:val="00317CAA"/>
    <w:rsid w:val="003209A7"/>
    <w:rsid w:val="00320C60"/>
    <w:rsid w:val="0032315F"/>
    <w:rsid w:val="00324A42"/>
    <w:rsid w:val="0032538C"/>
    <w:rsid w:val="00327198"/>
    <w:rsid w:val="0032745E"/>
    <w:rsid w:val="00331E2E"/>
    <w:rsid w:val="0033246C"/>
    <w:rsid w:val="0033520A"/>
    <w:rsid w:val="00340598"/>
    <w:rsid w:val="00340B83"/>
    <w:rsid w:val="00340F1B"/>
    <w:rsid w:val="003422C6"/>
    <w:rsid w:val="003450BC"/>
    <w:rsid w:val="00345D71"/>
    <w:rsid w:val="003464CD"/>
    <w:rsid w:val="0035182F"/>
    <w:rsid w:val="003524FE"/>
    <w:rsid w:val="003544DA"/>
    <w:rsid w:val="0035504B"/>
    <w:rsid w:val="003554AA"/>
    <w:rsid w:val="00355D5B"/>
    <w:rsid w:val="00356227"/>
    <w:rsid w:val="003604C4"/>
    <w:rsid w:val="003612B5"/>
    <w:rsid w:val="003627C7"/>
    <w:rsid w:val="003631BE"/>
    <w:rsid w:val="00363603"/>
    <w:rsid w:val="003655DC"/>
    <w:rsid w:val="00366F4F"/>
    <w:rsid w:val="00370B7A"/>
    <w:rsid w:val="00371287"/>
    <w:rsid w:val="003721BC"/>
    <w:rsid w:val="00372528"/>
    <w:rsid w:val="00373619"/>
    <w:rsid w:val="003739B0"/>
    <w:rsid w:val="00375A67"/>
    <w:rsid w:val="00376D51"/>
    <w:rsid w:val="003804F6"/>
    <w:rsid w:val="00380FF0"/>
    <w:rsid w:val="00381F27"/>
    <w:rsid w:val="00383DF0"/>
    <w:rsid w:val="0038481B"/>
    <w:rsid w:val="0038502F"/>
    <w:rsid w:val="00385A1E"/>
    <w:rsid w:val="00386BA2"/>
    <w:rsid w:val="00387CD8"/>
    <w:rsid w:val="00390264"/>
    <w:rsid w:val="0039058A"/>
    <w:rsid w:val="003907F3"/>
    <w:rsid w:val="00391508"/>
    <w:rsid w:val="00392F43"/>
    <w:rsid w:val="00392FBD"/>
    <w:rsid w:val="00394395"/>
    <w:rsid w:val="00396E5C"/>
    <w:rsid w:val="003972A1"/>
    <w:rsid w:val="003A0072"/>
    <w:rsid w:val="003A11A3"/>
    <w:rsid w:val="003A27EF"/>
    <w:rsid w:val="003A303A"/>
    <w:rsid w:val="003A5EDD"/>
    <w:rsid w:val="003A60F2"/>
    <w:rsid w:val="003A672D"/>
    <w:rsid w:val="003A71AA"/>
    <w:rsid w:val="003A77E7"/>
    <w:rsid w:val="003A7967"/>
    <w:rsid w:val="003A7E0D"/>
    <w:rsid w:val="003B0261"/>
    <w:rsid w:val="003B054E"/>
    <w:rsid w:val="003B0D56"/>
    <w:rsid w:val="003B32A1"/>
    <w:rsid w:val="003B3DE3"/>
    <w:rsid w:val="003B5F5E"/>
    <w:rsid w:val="003B63E9"/>
    <w:rsid w:val="003B7B8E"/>
    <w:rsid w:val="003C004A"/>
    <w:rsid w:val="003C1FF0"/>
    <w:rsid w:val="003C2899"/>
    <w:rsid w:val="003C2BA8"/>
    <w:rsid w:val="003C3EE1"/>
    <w:rsid w:val="003C46AD"/>
    <w:rsid w:val="003C4D1E"/>
    <w:rsid w:val="003C54CB"/>
    <w:rsid w:val="003D063E"/>
    <w:rsid w:val="003D0FF6"/>
    <w:rsid w:val="003D1E7C"/>
    <w:rsid w:val="003D22C2"/>
    <w:rsid w:val="003D24A2"/>
    <w:rsid w:val="003D2F8C"/>
    <w:rsid w:val="003D5DEA"/>
    <w:rsid w:val="003D7792"/>
    <w:rsid w:val="003E0B84"/>
    <w:rsid w:val="003E2BED"/>
    <w:rsid w:val="003E2F58"/>
    <w:rsid w:val="003E3225"/>
    <w:rsid w:val="003E383B"/>
    <w:rsid w:val="003E4898"/>
    <w:rsid w:val="003E4902"/>
    <w:rsid w:val="003E5A62"/>
    <w:rsid w:val="003E5EA6"/>
    <w:rsid w:val="003E7ED3"/>
    <w:rsid w:val="003F076D"/>
    <w:rsid w:val="003F3000"/>
    <w:rsid w:val="003F353B"/>
    <w:rsid w:val="003F392C"/>
    <w:rsid w:val="003F5EC1"/>
    <w:rsid w:val="004008B3"/>
    <w:rsid w:val="00401CEA"/>
    <w:rsid w:val="0040519E"/>
    <w:rsid w:val="00405DF6"/>
    <w:rsid w:val="00407859"/>
    <w:rsid w:val="004109E7"/>
    <w:rsid w:val="004122CD"/>
    <w:rsid w:val="00412F98"/>
    <w:rsid w:val="00413491"/>
    <w:rsid w:val="0041349F"/>
    <w:rsid w:val="00414694"/>
    <w:rsid w:val="004171BE"/>
    <w:rsid w:val="004200B3"/>
    <w:rsid w:val="00421915"/>
    <w:rsid w:val="00425A1C"/>
    <w:rsid w:val="00426F05"/>
    <w:rsid w:val="00427A2C"/>
    <w:rsid w:val="004326E5"/>
    <w:rsid w:val="00432C98"/>
    <w:rsid w:val="00432D68"/>
    <w:rsid w:val="00432E2A"/>
    <w:rsid w:val="00437485"/>
    <w:rsid w:val="004412DB"/>
    <w:rsid w:val="00442015"/>
    <w:rsid w:val="00444FA2"/>
    <w:rsid w:val="0044535D"/>
    <w:rsid w:val="00446C0A"/>
    <w:rsid w:val="004475D6"/>
    <w:rsid w:val="00450732"/>
    <w:rsid w:val="00451692"/>
    <w:rsid w:val="00451981"/>
    <w:rsid w:val="00451F60"/>
    <w:rsid w:val="00453754"/>
    <w:rsid w:val="00453FAD"/>
    <w:rsid w:val="004552F0"/>
    <w:rsid w:val="004554C9"/>
    <w:rsid w:val="004554FD"/>
    <w:rsid w:val="004566C0"/>
    <w:rsid w:val="004568F9"/>
    <w:rsid w:val="00463F24"/>
    <w:rsid w:val="00464744"/>
    <w:rsid w:val="004654E5"/>
    <w:rsid w:val="00465582"/>
    <w:rsid w:val="00466330"/>
    <w:rsid w:val="00466B37"/>
    <w:rsid w:val="00467100"/>
    <w:rsid w:val="004677A9"/>
    <w:rsid w:val="00467D55"/>
    <w:rsid w:val="00470351"/>
    <w:rsid w:val="00471DEB"/>
    <w:rsid w:val="0047299E"/>
    <w:rsid w:val="00474463"/>
    <w:rsid w:val="004753A4"/>
    <w:rsid w:val="0047696F"/>
    <w:rsid w:val="00486A94"/>
    <w:rsid w:val="00487387"/>
    <w:rsid w:val="00490165"/>
    <w:rsid w:val="004925EA"/>
    <w:rsid w:val="00493066"/>
    <w:rsid w:val="00493EEE"/>
    <w:rsid w:val="00494A1B"/>
    <w:rsid w:val="00495F21"/>
    <w:rsid w:val="00496F3A"/>
    <w:rsid w:val="004A46E8"/>
    <w:rsid w:val="004A4D30"/>
    <w:rsid w:val="004A609D"/>
    <w:rsid w:val="004A79FE"/>
    <w:rsid w:val="004B18D2"/>
    <w:rsid w:val="004B2802"/>
    <w:rsid w:val="004B3B02"/>
    <w:rsid w:val="004B483C"/>
    <w:rsid w:val="004B4BAE"/>
    <w:rsid w:val="004B4CFC"/>
    <w:rsid w:val="004B6650"/>
    <w:rsid w:val="004B6B30"/>
    <w:rsid w:val="004B6E50"/>
    <w:rsid w:val="004B7C7E"/>
    <w:rsid w:val="004C0295"/>
    <w:rsid w:val="004C071C"/>
    <w:rsid w:val="004C45CC"/>
    <w:rsid w:val="004C46B1"/>
    <w:rsid w:val="004C59F3"/>
    <w:rsid w:val="004C5E93"/>
    <w:rsid w:val="004C60BA"/>
    <w:rsid w:val="004C60DD"/>
    <w:rsid w:val="004C656A"/>
    <w:rsid w:val="004C7384"/>
    <w:rsid w:val="004D037F"/>
    <w:rsid w:val="004D2856"/>
    <w:rsid w:val="004D2903"/>
    <w:rsid w:val="004D595F"/>
    <w:rsid w:val="004D641E"/>
    <w:rsid w:val="004E22CC"/>
    <w:rsid w:val="004E253F"/>
    <w:rsid w:val="004E4322"/>
    <w:rsid w:val="004E63AF"/>
    <w:rsid w:val="004E6C0A"/>
    <w:rsid w:val="004E73D7"/>
    <w:rsid w:val="004E7462"/>
    <w:rsid w:val="004F01F8"/>
    <w:rsid w:val="004F02AB"/>
    <w:rsid w:val="004F0B35"/>
    <w:rsid w:val="004F14A3"/>
    <w:rsid w:val="004F260E"/>
    <w:rsid w:val="004F27B8"/>
    <w:rsid w:val="004F4988"/>
    <w:rsid w:val="004F5303"/>
    <w:rsid w:val="004F706F"/>
    <w:rsid w:val="004F757E"/>
    <w:rsid w:val="00500034"/>
    <w:rsid w:val="00500E07"/>
    <w:rsid w:val="00501352"/>
    <w:rsid w:val="00502CA0"/>
    <w:rsid w:val="005040E9"/>
    <w:rsid w:val="0050447E"/>
    <w:rsid w:val="00504A3B"/>
    <w:rsid w:val="00506108"/>
    <w:rsid w:val="00506470"/>
    <w:rsid w:val="00507507"/>
    <w:rsid w:val="00507594"/>
    <w:rsid w:val="005116A5"/>
    <w:rsid w:val="005133A0"/>
    <w:rsid w:val="00514D21"/>
    <w:rsid w:val="005220C0"/>
    <w:rsid w:val="00525E50"/>
    <w:rsid w:val="00526D03"/>
    <w:rsid w:val="0053449D"/>
    <w:rsid w:val="00534975"/>
    <w:rsid w:val="00534CC9"/>
    <w:rsid w:val="00537057"/>
    <w:rsid w:val="00537C01"/>
    <w:rsid w:val="005418FA"/>
    <w:rsid w:val="005453EE"/>
    <w:rsid w:val="00546B02"/>
    <w:rsid w:val="00546EA2"/>
    <w:rsid w:val="005476CE"/>
    <w:rsid w:val="005500BA"/>
    <w:rsid w:val="0055110C"/>
    <w:rsid w:val="005523EA"/>
    <w:rsid w:val="00554532"/>
    <w:rsid w:val="0055709B"/>
    <w:rsid w:val="005574D7"/>
    <w:rsid w:val="00557FC8"/>
    <w:rsid w:val="00564164"/>
    <w:rsid w:val="00564370"/>
    <w:rsid w:val="005645C4"/>
    <w:rsid w:val="00564E66"/>
    <w:rsid w:val="00566A53"/>
    <w:rsid w:val="00567514"/>
    <w:rsid w:val="0057259D"/>
    <w:rsid w:val="00573FB2"/>
    <w:rsid w:val="00575E27"/>
    <w:rsid w:val="0057637E"/>
    <w:rsid w:val="00576383"/>
    <w:rsid w:val="00582157"/>
    <w:rsid w:val="00582CD7"/>
    <w:rsid w:val="00585497"/>
    <w:rsid w:val="00585ECD"/>
    <w:rsid w:val="00586CCC"/>
    <w:rsid w:val="00587BF5"/>
    <w:rsid w:val="005907E0"/>
    <w:rsid w:val="005917F4"/>
    <w:rsid w:val="005941FD"/>
    <w:rsid w:val="00597EE4"/>
    <w:rsid w:val="005A019B"/>
    <w:rsid w:val="005A03D0"/>
    <w:rsid w:val="005A06FB"/>
    <w:rsid w:val="005A0A4A"/>
    <w:rsid w:val="005A0ADF"/>
    <w:rsid w:val="005A10E2"/>
    <w:rsid w:val="005A12C6"/>
    <w:rsid w:val="005A24D7"/>
    <w:rsid w:val="005A381D"/>
    <w:rsid w:val="005A73AF"/>
    <w:rsid w:val="005A78FA"/>
    <w:rsid w:val="005B0B4E"/>
    <w:rsid w:val="005B1B5A"/>
    <w:rsid w:val="005B2AE7"/>
    <w:rsid w:val="005B3761"/>
    <w:rsid w:val="005B3D6D"/>
    <w:rsid w:val="005B639A"/>
    <w:rsid w:val="005B6B89"/>
    <w:rsid w:val="005B717E"/>
    <w:rsid w:val="005B7592"/>
    <w:rsid w:val="005B75EB"/>
    <w:rsid w:val="005B7CDA"/>
    <w:rsid w:val="005C4DBD"/>
    <w:rsid w:val="005C5918"/>
    <w:rsid w:val="005C7591"/>
    <w:rsid w:val="005D0446"/>
    <w:rsid w:val="005D102F"/>
    <w:rsid w:val="005D11DE"/>
    <w:rsid w:val="005D3B69"/>
    <w:rsid w:val="005D3D1B"/>
    <w:rsid w:val="005D4EF5"/>
    <w:rsid w:val="005E0C29"/>
    <w:rsid w:val="005E10CD"/>
    <w:rsid w:val="005E1D74"/>
    <w:rsid w:val="005E6E6A"/>
    <w:rsid w:val="005E7961"/>
    <w:rsid w:val="005E7DC5"/>
    <w:rsid w:val="005F2B29"/>
    <w:rsid w:val="005F3F66"/>
    <w:rsid w:val="005F68B3"/>
    <w:rsid w:val="005F7275"/>
    <w:rsid w:val="005F7636"/>
    <w:rsid w:val="005F76C6"/>
    <w:rsid w:val="005F7EF7"/>
    <w:rsid w:val="00600134"/>
    <w:rsid w:val="00601B9B"/>
    <w:rsid w:val="00602016"/>
    <w:rsid w:val="00602836"/>
    <w:rsid w:val="00603800"/>
    <w:rsid w:val="00604325"/>
    <w:rsid w:val="00604575"/>
    <w:rsid w:val="00605D9F"/>
    <w:rsid w:val="00605E10"/>
    <w:rsid w:val="006064C6"/>
    <w:rsid w:val="00607A8C"/>
    <w:rsid w:val="006116A8"/>
    <w:rsid w:val="00611839"/>
    <w:rsid w:val="00612218"/>
    <w:rsid w:val="00612E31"/>
    <w:rsid w:val="00613F04"/>
    <w:rsid w:val="006146D3"/>
    <w:rsid w:val="0061483C"/>
    <w:rsid w:val="00614A6B"/>
    <w:rsid w:val="00614AF9"/>
    <w:rsid w:val="00615309"/>
    <w:rsid w:val="0061643A"/>
    <w:rsid w:val="00616D03"/>
    <w:rsid w:val="00621319"/>
    <w:rsid w:val="00622ADE"/>
    <w:rsid w:val="006236A5"/>
    <w:rsid w:val="00623E56"/>
    <w:rsid w:val="006243A2"/>
    <w:rsid w:val="00625A91"/>
    <w:rsid w:val="00625EC1"/>
    <w:rsid w:val="00626B89"/>
    <w:rsid w:val="0063180E"/>
    <w:rsid w:val="00632029"/>
    <w:rsid w:val="006320F8"/>
    <w:rsid w:val="006331A0"/>
    <w:rsid w:val="00640B8A"/>
    <w:rsid w:val="00640CE8"/>
    <w:rsid w:val="00642357"/>
    <w:rsid w:val="006468A9"/>
    <w:rsid w:val="00646CDA"/>
    <w:rsid w:val="00646D49"/>
    <w:rsid w:val="00657AA9"/>
    <w:rsid w:val="00662DB2"/>
    <w:rsid w:val="00663B85"/>
    <w:rsid w:val="00664D3C"/>
    <w:rsid w:val="00665736"/>
    <w:rsid w:val="00665C62"/>
    <w:rsid w:val="0066781A"/>
    <w:rsid w:val="006717EC"/>
    <w:rsid w:val="00674660"/>
    <w:rsid w:val="006757AF"/>
    <w:rsid w:val="006759C9"/>
    <w:rsid w:val="006771EE"/>
    <w:rsid w:val="00680F2B"/>
    <w:rsid w:val="00682407"/>
    <w:rsid w:val="0068429B"/>
    <w:rsid w:val="00684967"/>
    <w:rsid w:val="00684DB7"/>
    <w:rsid w:val="00690ECD"/>
    <w:rsid w:val="0069229F"/>
    <w:rsid w:val="00693C8B"/>
    <w:rsid w:val="006949C3"/>
    <w:rsid w:val="00694DE9"/>
    <w:rsid w:val="006A00F6"/>
    <w:rsid w:val="006A1268"/>
    <w:rsid w:val="006A227D"/>
    <w:rsid w:val="006A35BC"/>
    <w:rsid w:val="006A648A"/>
    <w:rsid w:val="006B0B38"/>
    <w:rsid w:val="006B2F5C"/>
    <w:rsid w:val="006B57F8"/>
    <w:rsid w:val="006B7C31"/>
    <w:rsid w:val="006C0638"/>
    <w:rsid w:val="006C072E"/>
    <w:rsid w:val="006C08B0"/>
    <w:rsid w:val="006C0FC6"/>
    <w:rsid w:val="006C10DE"/>
    <w:rsid w:val="006C1AEE"/>
    <w:rsid w:val="006C1FD3"/>
    <w:rsid w:val="006C501C"/>
    <w:rsid w:val="006C56BF"/>
    <w:rsid w:val="006C6DE4"/>
    <w:rsid w:val="006D0A8C"/>
    <w:rsid w:val="006D13F4"/>
    <w:rsid w:val="006D1DED"/>
    <w:rsid w:val="006D3268"/>
    <w:rsid w:val="006D5721"/>
    <w:rsid w:val="006D737A"/>
    <w:rsid w:val="006D768A"/>
    <w:rsid w:val="006E011C"/>
    <w:rsid w:val="006E0DC8"/>
    <w:rsid w:val="006E3D9D"/>
    <w:rsid w:val="006E7FCA"/>
    <w:rsid w:val="006F0D3F"/>
    <w:rsid w:val="006F12A0"/>
    <w:rsid w:val="006F1A9F"/>
    <w:rsid w:val="006F1ED6"/>
    <w:rsid w:val="006F1F92"/>
    <w:rsid w:val="006F2321"/>
    <w:rsid w:val="006F2EC0"/>
    <w:rsid w:val="006F2F04"/>
    <w:rsid w:val="006F4A24"/>
    <w:rsid w:val="006F530D"/>
    <w:rsid w:val="006F5722"/>
    <w:rsid w:val="006F665C"/>
    <w:rsid w:val="006F6AC3"/>
    <w:rsid w:val="006F7D0D"/>
    <w:rsid w:val="007024BC"/>
    <w:rsid w:val="00702C76"/>
    <w:rsid w:val="00705302"/>
    <w:rsid w:val="007057F2"/>
    <w:rsid w:val="00705B18"/>
    <w:rsid w:val="00707D29"/>
    <w:rsid w:val="0071194C"/>
    <w:rsid w:val="00712A94"/>
    <w:rsid w:val="0071308F"/>
    <w:rsid w:val="00715D69"/>
    <w:rsid w:val="007162E5"/>
    <w:rsid w:val="00716F71"/>
    <w:rsid w:val="00717654"/>
    <w:rsid w:val="00720D33"/>
    <w:rsid w:val="007245BA"/>
    <w:rsid w:val="00724F47"/>
    <w:rsid w:val="00725FEB"/>
    <w:rsid w:val="007260FE"/>
    <w:rsid w:val="00730D53"/>
    <w:rsid w:val="00730DD7"/>
    <w:rsid w:val="00730F5B"/>
    <w:rsid w:val="0073551C"/>
    <w:rsid w:val="007359D6"/>
    <w:rsid w:val="007363B8"/>
    <w:rsid w:val="00737259"/>
    <w:rsid w:val="00740A31"/>
    <w:rsid w:val="00740F4D"/>
    <w:rsid w:val="007423B0"/>
    <w:rsid w:val="007435FA"/>
    <w:rsid w:val="00745F30"/>
    <w:rsid w:val="007477D8"/>
    <w:rsid w:val="00747D4F"/>
    <w:rsid w:val="00753040"/>
    <w:rsid w:val="007571FA"/>
    <w:rsid w:val="00757ED8"/>
    <w:rsid w:val="00760AD5"/>
    <w:rsid w:val="00760C91"/>
    <w:rsid w:val="00760EBA"/>
    <w:rsid w:val="0076219F"/>
    <w:rsid w:val="00762AC3"/>
    <w:rsid w:val="0076488F"/>
    <w:rsid w:val="00772B72"/>
    <w:rsid w:val="00773E17"/>
    <w:rsid w:val="00774F5B"/>
    <w:rsid w:val="0077515C"/>
    <w:rsid w:val="00775F3E"/>
    <w:rsid w:val="007801AC"/>
    <w:rsid w:val="007807E3"/>
    <w:rsid w:val="007813AB"/>
    <w:rsid w:val="00783FD1"/>
    <w:rsid w:val="007849E5"/>
    <w:rsid w:val="00785E62"/>
    <w:rsid w:val="00786B65"/>
    <w:rsid w:val="007959A9"/>
    <w:rsid w:val="00796B2E"/>
    <w:rsid w:val="007A0283"/>
    <w:rsid w:val="007A06E4"/>
    <w:rsid w:val="007A0FFD"/>
    <w:rsid w:val="007A1171"/>
    <w:rsid w:val="007A19E1"/>
    <w:rsid w:val="007A5B06"/>
    <w:rsid w:val="007A5B5C"/>
    <w:rsid w:val="007A6EA1"/>
    <w:rsid w:val="007B1C9A"/>
    <w:rsid w:val="007B2232"/>
    <w:rsid w:val="007B3B85"/>
    <w:rsid w:val="007B3C0D"/>
    <w:rsid w:val="007B43D8"/>
    <w:rsid w:val="007B675C"/>
    <w:rsid w:val="007C2E6C"/>
    <w:rsid w:val="007C30DE"/>
    <w:rsid w:val="007C3806"/>
    <w:rsid w:val="007C5C06"/>
    <w:rsid w:val="007D1E3B"/>
    <w:rsid w:val="007D33EA"/>
    <w:rsid w:val="007D355C"/>
    <w:rsid w:val="007D4205"/>
    <w:rsid w:val="007D739C"/>
    <w:rsid w:val="007E0DE4"/>
    <w:rsid w:val="007E4D06"/>
    <w:rsid w:val="007E56A7"/>
    <w:rsid w:val="007E61CD"/>
    <w:rsid w:val="007E667A"/>
    <w:rsid w:val="007E6FC1"/>
    <w:rsid w:val="007E76D0"/>
    <w:rsid w:val="007F066F"/>
    <w:rsid w:val="007F2908"/>
    <w:rsid w:val="007F2C02"/>
    <w:rsid w:val="007F32E0"/>
    <w:rsid w:val="007F3400"/>
    <w:rsid w:val="00800227"/>
    <w:rsid w:val="00801003"/>
    <w:rsid w:val="00802A17"/>
    <w:rsid w:val="00806361"/>
    <w:rsid w:val="00806CBF"/>
    <w:rsid w:val="008107D7"/>
    <w:rsid w:val="00810C44"/>
    <w:rsid w:val="00811C92"/>
    <w:rsid w:val="00812B90"/>
    <w:rsid w:val="008166F7"/>
    <w:rsid w:val="00817E85"/>
    <w:rsid w:val="008207E9"/>
    <w:rsid w:val="00820DE7"/>
    <w:rsid w:val="00822094"/>
    <w:rsid w:val="008236DA"/>
    <w:rsid w:val="00824C60"/>
    <w:rsid w:val="008268A9"/>
    <w:rsid w:val="00827527"/>
    <w:rsid w:val="0082784A"/>
    <w:rsid w:val="00830E8A"/>
    <w:rsid w:val="00831598"/>
    <w:rsid w:val="0083190B"/>
    <w:rsid w:val="00831D3C"/>
    <w:rsid w:val="0083270B"/>
    <w:rsid w:val="00832A41"/>
    <w:rsid w:val="00833530"/>
    <w:rsid w:val="00833B95"/>
    <w:rsid w:val="008356AB"/>
    <w:rsid w:val="008367DE"/>
    <w:rsid w:val="00840506"/>
    <w:rsid w:val="00842CF3"/>
    <w:rsid w:val="008439A4"/>
    <w:rsid w:val="00843C15"/>
    <w:rsid w:val="00845A75"/>
    <w:rsid w:val="0084741A"/>
    <w:rsid w:val="0084761D"/>
    <w:rsid w:val="00847A05"/>
    <w:rsid w:val="008503CC"/>
    <w:rsid w:val="00851193"/>
    <w:rsid w:val="008516D5"/>
    <w:rsid w:val="008528AB"/>
    <w:rsid w:val="00852BDC"/>
    <w:rsid w:val="0085345A"/>
    <w:rsid w:val="0085399A"/>
    <w:rsid w:val="008543A8"/>
    <w:rsid w:val="0085606F"/>
    <w:rsid w:val="0086124A"/>
    <w:rsid w:val="00862877"/>
    <w:rsid w:val="0086292F"/>
    <w:rsid w:val="00862A3D"/>
    <w:rsid w:val="008649A3"/>
    <w:rsid w:val="008658F6"/>
    <w:rsid w:val="00865EE9"/>
    <w:rsid w:val="00866720"/>
    <w:rsid w:val="00866941"/>
    <w:rsid w:val="00871823"/>
    <w:rsid w:val="00871E05"/>
    <w:rsid w:val="0087320E"/>
    <w:rsid w:val="00873A29"/>
    <w:rsid w:val="0087413B"/>
    <w:rsid w:val="008744F2"/>
    <w:rsid w:val="00874A33"/>
    <w:rsid w:val="00875131"/>
    <w:rsid w:val="00875A34"/>
    <w:rsid w:val="00876CCC"/>
    <w:rsid w:val="008805F9"/>
    <w:rsid w:val="00880DDE"/>
    <w:rsid w:val="0088127C"/>
    <w:rsid w:val="00882660"/>
    <w:rsid w:val="0088295F"/>
    <w:rsid w:val="00882DF3"/>
    <w:rsid w:val="00883BAC"/>
    <w:rsid w:val="00884343"/>
    <w:rsid w:val="00885432"/>
    <w:rsid w:val="008868BA"/>
    <w:rsid w:val="00886D17"/>
    <w:rsid w:val="00891409"/>
    <w:rsid w:val="008943B6"/>
    <w:rsid w:val="00895C56"/>
    <w:rsid w:val="008963E2"/>
    <w:rsid w:val="00896683"/>
    <w:rsid w:val="00896E12"/>
    <w:rsid w:val="008A4DDB"/>
    <w:rsid w:val="008A4FBC"/>
    <w:rsid w:val="008A6142"/>
    <w:rsid w:val="008A6248"/>
    <w:rsid w:val="008A7042"/>
    <w:rsid w:val="008B23D5"/>
    <w:rsid w:val="008B5B66"/>
    <w:rsid w:val="008B6279"/>
    <w:rsid w:val="008C0234"/>
    <w:rsid w:val="008C05B8"/>
    <w:rsid w:val="008C1B48"/>
    <w:rsid w:val="008C3075"/>
    <w:rsid w:val="008C3BD3"/>
    <w:rsid w:val="008C3CA3"/>
    <w:rsid w:val="008C4453"/>
    <w:rsid w:val="008C7FF9"/>
    <w:rsid w:val="008D07D1"/>
    <w:rsid w:val="008D09E2"/>
    <w:rsid w:val="008D2561"/>
    <w:rsid w:val="008D28C7"/>
    <w:rsid w:val="008D2B60"/>
    <w:rsid w:val="008D3614"/>
    <w:rsid w:val="008D3B73"/>
    <w:rsid w:val="008D4407"/>
    <w:rsid w:val="008D455F"/>
    <w:rsid w:val="008D48E1"/>
    <w:rsid w:val="008D634E"/>
    <w:rsid w:val="008D65E4"/>
    <w:rsid w:val="008E1374"/>
    <w:rsid w:val="008E1FE7"/>
    <w:rsid w:val="008E2BE5"/>
    <w:rsid w:val="008E2F7F"/>
    <w:rsid w:val="008E3001"/>
    <w:rsid w:val="008E3FCD"/>
    <w:rsid w:val="008F08C6"/>
    <w:rsid w:val="008F0E89"/>
    <w:rsid w:val="008F102B"/>
    <w:rsid w:val="008F1CDC"/>
    <w:rsid w:val="008F27FF"/>
    <w:rsid w:val="008F67E9"/>
    <w:rsid w:val="008F744B"/>
    <w:rsid w:val="008F777A"/>
    <w:rsid w:val="008F77CD"/>
    <w:rsid w:val="0090072B"/>
    <w:rsid w:val="009023FF"/>
    <w:rsid w:val="0090241D"/>
    <w:rsid w:val="00902449"/>
    <w:rsid w:val="00903BF5"/>
    <w:rsid w:val="00903CCE"/>
    <w:rsid w:val="009041E5"/>
    <w:rsid w:val="0090491E"/>
    <w:rsid w:val="00905094"/>
    <w:rsid w:val="0090529E"/>
    <w:rsid w:val="00905CEF"/>
    <w:rsid w:val="00905EEC"/>
    <w:rsid w:val="00910DAF"/>
    <w:rsid w:val="00911B39"/>
    <w:rsid w:val="00911F3B"/>
    <w:rsid w:val="00920047"/>
    <w:rsid w:val="00920B0F"/>
    <w:rsid w:val="00921603"/>
    <w:rsid w:val="00923A88"/>
    <w:rsid w:val="009248D0"/>
    <w:rsid w:val="009249DE"/>
    <w:rsid w:val="00927BDB"/>
    <w:rsid w:val="00930FF9"/>
    <w:rsid w:val="0093305C"/>
    <w:rsid w:val="00933811"/>
    <w:rsid w:val="009351EB"/>
    <w:rsid w:val="00935920"/>
    <w:rsid w:val="009402DB"/>
    <w:rsid w:val="00942B79"/>
    <w:rsid w:val="00942ECB"/>
    <w:rsid w:val="00943ECB"/>
    <w:rsid w:val="0094493F"/>
    <w:rsid w:val="00945AA5"/>
    <w:rsid w:val="00946E4E"/>
    <w:rsid w:val="0095042B"/>
    <w:rsid w:val="009506F4"/>
    <w:rsid w:val="009512A6"/>
    <w:rsid w:val="009524B4"/>
    <w:rsid w:val="00952E61"/>
    <w:rsid w:val="00953968"/>
    <w:rsid w:val="0095543D"/>
    <w:rsid w:val="0095555E"/>
    <w:rsid w:val="00955BEA"/>
    <w:rsid w:val="00955DDC"/>
    <w:rsid w:val="009566BC"/>
    <w:rsid w:val="00956B1F"/>
    <w:rsid w:val="00964116"/>
    <w:rsid w:val="009673BE"/>
    <w:rsid w:val="00967A5C"/>
    <w:rsid w:val="00967B0A"/>
    <w:rsid w:val="00967E7E"/>
    <w:rsid w:val="009715D4"/>
    <w:rsid w:val="00973614"/>
    <w:rsid w:val="0097362F"/>
    <w:rsid w:val="00973B5C"/>
    <w:rsid w:val="0097506C"/>
    <w:rsid w:val="00977DCD"/>
    <w:rsid w:val="00982444"/>
    <w:rsid w:val="009829E3"/>
    <w:rsid w:val="00982DBA"/>
    <w:rsid w:val="009835D1"/>
    <w:rsid w:val="00983ED8"/>
    <w:rsid w:val="0098412A"/>
    <w:rsid w:val="00986748"/>
    <w:rsid w:val="009878DB"/>
    <w:rsid w:val="00991200"/>
    <w:rsid w:val="00991CFF"/>
    <w:rsid w:val="0099226F"/>
    <w:rsid w:val="009923AF"/>
    <w:rsid w:val="0099418C"/>
    <w:rsid w:val="00994AAB"/>
    <w:rsid w:val="00996256"/>
    <w:rsid w:val="0099710A"/>
    <w:rsid w:val="0099781C"/>
    <w:rsid w:val="009A0B19"/>
    <w:rsid w:val="009A1224"/>
    <w:rsid w:val="009A143E"/>
    <w:rsid w:val="009A4790"/>
    <w:rsid w:val="009A5E00"/>
    <w:rsid w:val="009A74B1"/>
    <w:rsid w:val="009B055F"/>
    <w:rsid w:val="009B32C6"/>
    <w:rsid w:val="009B35EE"/>
    <w:rsid w:val="009B423F"/>
    <w:rsid w:val="009B4A44"/>
    <w:rsid w:val="009B4ADB"/>
    <w:rsid w:val="009B4C40"/>
    <w:rsid w:val="009B6453"/>
    <w:rsid w:val="009B667D"/>
    <w:rsid w:val="009B69DD"/>
    <w:rsid w:val="009B69F7"/>
    <w:rsid w:val="009B6CEB"/>
    <w:rsid w:val="009B7746"/>
    <w:rsid w:val="009B7944"/>
    <w:rsid w:val="009C00CA"/>
    <w:rsid w:val="009C21FE"/>
    <w:rsid w:val="009C2523"/>
    <w:rsid w:val="009C2D41"/>
    <w:rsid w:val="009C5716"/>
    <w:rsid w:val="009D1376"/>
    <w:rsid w:val="009D1AF9"/>
    <w:rsid w:val="009D2260"/>
    <w:rsid w:val="009D34DB"/>
    <w:rsid w:val="009D3DFB"/>
    <w:rsid w:val="009D523D"/>
    <w:rsid w:val="009D705B"/>
    <w:rsid w:val="009D78E0"/>
    <w:rsid w:val="009E04BA"/>
    <w:rsid w:val="009E068A"/>
    <w:rsid w:val="009E0DCB"/>
    <w:rsid w:val="009E132A"/>
    <w:rsid w:val="009E3DFA"/>
    <w:rsid w:val="009E6400"/>
    <w:rsid w:val="009E674C"/>
    <w:rsid w:val="009E67BA"/>
    <w:rsid w:val="009E7552"/>
    <w:rsid w:val="009F10F3"/>
    <w:rsid w:val="009F1CC9"/>
    <w:rsid w:val="009F399F"/>
    <w:rsid w:val="009F3C85"/>
    <w:rsid w:val="009F3E25"/>
    <w:rsid w:val="009F47D4"/>
    <w:rsid w:val="009F4ADE"/>
    <w:rsid w:val="009F56B2"/>
    <w:rsid w:val="009F694D"/>
    <w:rsid w:val="009F7AFB"/>
    <w:rsid w:val="00A0112B"/>
    <w:rsid w:val="00A01BA7"/>
    <w:rsid w:val="00A031E0"/>
    <w:rsid w:val="00A03978"/>
    <w:rsid w:val="00A073A3"/>
    <w:rsid w:val="00A074C5"/>
    <w:rsid w:val="00A12B21"/>
    <w:rsid w:val="00A15A0C"/>
    <w:rsid w:val="00A16FCB"/>
    <w:rsid w:val="00A24FD2"/>
    <w:rsid w:val="00A2563D"/>
    <w:rsid w:val="00A2576E"/>
    <w:rsid w:val="00A25770"/>
    <w:rsid w:val="00A25937"/>
    <w:rsid w:val="00A2765A"/>
    <w:rsid w:val="00A303E4"/>
    <w:rsid w:val="00A3043C"/>
    <w:rsid w:val="00A30B97"/>
    <w:rsid w:val="00A30C83"/>
    <w:rsid w:val="00A318EC"/>
    <w:rsid w:val="00A31C63"/>
    <w:rsid w:val="00A32231"/>
    <w:rsid w:val="00A3517C"/>
    <w:rsid w:val="00A35521"/>
    <w:rsid w:val="00A36A16"/>
    <w:rsid w:val="00A37AD4"/>
    <w:rsid w:val="00A40726"/>
    <w:rsid w:val="00A424F6"/>
    <w:rsid w:val="00A43760"/>
    <w:rsid w:val="00A452C9"/>
    <w:rsid w:val="00A45F92"/>
    <w:rsid w:val="00A51324"/>
    <w:rsid w:val="00A52604"/>
    <w:rsid w:val="00A52D32"/>
    <w:rsid w:val="00A54D00"/>
    <w:rsid w:val="00A55E7F"/>
    <w:rsid w:val="00A62AD4"/>
    <w:rsid w:val="00A63330"/>
    <w:rsid w:val="00A64AB0"/>
    <w:rsid w:val="00A64F23"/>
    <w:rsid w:val="00A70169"/>
    <w:rsid w:val="00A70B20"/>
    <w:rsid w:val="00A71050"/>
    <w:rsid w:val="00A7230B"/>
    <w:rsid w:val="00A725A0"/>
    <w:rsid w:val="00A7314C"/>
    <w:rsid w:val="00A76041"/>
    <w:rsid w:val="00A760BF"/>
    <w:rsid w:val="00A77451"/>
    <w:rsid w:val="00A77753"/>
    <w:rsid w:val="00A80B3F"/>
    <w:rsid w:val="00A81D8A"/>
    <w:rsid w:val="00A824D6"/>
    <w:rsid w:val="00A82D18"/>
    <w:rsid w:val="00A83320"/>
    <w:rsid w:val="00A836A3"/>
    <w:rsid w:val="00A83D3E"/>
    <w:rsid w:val="00A8410B"/>
    <w:rsid w:val="00A87351"/>
    <w:rsid w:val="00A87AA2"/>
    <w:rsid w:val="00A907F6"/>
    <w:rsid w:val="00A9225A"/>
    <w:rsid w:val="00A92AE8"/>
    <w:rsid w:val="00A948EB"/>
    <w:rsid w:val="00A9542A"/>
    <w:rsid w:val="00AA1F68"/>
    <w:rsid w:val="00AA5199"/>
    <w:rsid w:val="00AA5704"/>
    <w:rsid w:val="00AA5C34"/>
    <w:rsid w:val="00AB064F"/>
    <w:rsid w:val="00AB0819"/>
    <w:rsid w:val="00AB1674"/>
    <w:rsid w:val="00AB176A"/>
    <w:rsid w:val="00AB2EE6"/>
    <w:rsid w:val="00AB30DA"/>
    <w:rsid w:val="00AB362C"/>
    <w:rsid w:val="00AB380B"/>
    <w:rsid w:val="00AB5E88"/>
    <w:rsid w:val="00AB79CB"/>
    <w:rsid w:val="00AC28C7"/>
    <w:rsid w:val="00AC3176"/>
    <w:rsid w:val="00AC324D"/>
    <w:rsid w:val="00AC512D"/>
    <w:rsid w:val="00AC524C"/>
    <w:rsid w:val="00AC5389"/>
    <w:rsid w:val="00AC54BC"/>
    <w:rsid w:val="00AC6298"/>
    <w:rsid w:val="00AD1878"/>
    <w:rsid w:val="00AD314E"/>
    <w:rsid w:val="00AD4B6D"/>
    <w:rsid w:val="00AD6A4C"/>
    <w:rsid w:val="00AE1041"/>
    <w:rsid w:val="00AE26D9"/>
    <w:rsid w:val="00AE3F32"/>
    <w:rsid w:val="00AE457A"/>
    <w:rsid w:val="00AE45C1"/>
    <w:rsid w:val="00AE5D5A"/>
    <w:rsid w:val="00AE6402"/>
    <w:rsid w:val="00AE7B80"/>
    <w:rsid w:val="00AE7CE0"/>
    <w:rsid w:val="00AF06F4"/>
    <w:rsid w:val="00AF08E2"/>
    <w:rsid w:val="00AF5188"/>
    <w:rsid w:val="00B00AB8"/>
    <w:rsid w:val="00B00C6B"/>
    <w:rsid w:val="00B02221"/>
    <w:rsid w:val="00B05670"/>
    <w:rsid w:val="00B062EA"/>
    <w:rsid w:val="00B0678E"/>
    <w:rsid w:val="00B07C4F"/>
    <w:rsid w:val="00B11C5C"/>
    <w:rsid w:val="00B1234E"/>
    <w:rsid w:val="00B136D8"/>
    <w:rsid w:val="00B13E1A"/>
    <w:rsid w:val="00B16373"/>
    <w:rsid w:val="00B17813"/>
    <w:rsid w:val="00B17AAB"/>
    <w:rsid w:val="00B21B06"/>
    <w:rsid w:val="00B223C2"/>
    <w:rsid w:val="00B22C8B"/>
    <w:rsid w:val="00B26D9B"/>
    <w:rsid w:val="00B305AD"/>
    <w:rsid w:val="00B31820"/>
    <w:rsid w:val="00B31C36"/>
    <w:rsid w:val="00B32827"/>
    <w:rsid w:val="00B32E07"/>
    <w:rsid w:val="00B3347A"/>
    <w:rsid w:val="00B33F1D"/>
    <w:rsid w:val="00B37402"/>
    <w:rsid w:val="00B3775C"/>
    <w:rsid w:val="00B37773"/>
    <w:rsid w:val="00B37C65"/>
    <w:rsid w:val="00B477AE"/>
    <w:rsid w:val="00B501A2"/>
    <w:rsid w:val="00B5051F"/>
    <w:rsid w:val="00B50542"/>
    <w:rsid w:val="00B53650"/>
    <w:rsid w:val="00B541EF"/>
    <w:rsid w:val="00B56C55"/>
    <w:rsid w:val="00B575E0"/>
    <w:rsid w:val="00B616C6"/>
    <w:rsid w:val="00B64035"/>
    <w:rsid w:val="00B64DAE"/>
    <w:rsid w:val="00B7010B"/>
    <w:rsid w:val="00B707E4"/>
    <w:rsid w:val="00B7389B"/>
    <w:rsid w:val="00B73A7C"/>
    <w:rsid w:val="00B76AC4"/>
    <w:rsid w:val="00B77348"/>
    <w:rsid w:val="00B779CB"/>
    <w:rsid w:val="00B801B1"/>
    <w:rsid w:val="00B8088E"/>
    <w:rsid w:val="00B80EB4"/>
    <w:rsid w:val="00B81E88"/>
    <w:rsid w:val="00B8261D"/>
    <w:rsid w:val="00B83AA0"/>
    <w:rsid w:val="00B8401B"/>
    <w:rsid w:val="00B8582C"/>
    <w:rsid w:val="00B87DA0"/>
    <w:rsid w:val="00B90C8E"/>
    <w:rsid w:val="00B91F61"/>
    <w:rsid w:val="00B925DB"/>
    <w:rsid w:val="00B93597"/>
    <w:rsid w:val="00B93BAA"/>
    <w:rsid w:val="00B95F9E"/>
    <w:rsid w:val="00B972DA"/>
    <w:rsid w:val="00BA47BC"/>
    <w:rsid w:val="00BA5882"/>
    <w:rsid w:val="00BA5C18"/>
    <w:rsid w:val="00BA5EBA"/>
    <w:rsid w:val="00BA6C71"/>
    <w:rsid w:val="00BA6FE6"/>
    <w:rsid w:val="00BA7D5D"/>
    <w:rsid w:val="00BB1EE7"/>
    <w:rsid w:val="00BB2571"/>
    <w:rsid w:val="00BB44DE"/>
    <w:rsid w:val="00BB4B0C"/>
    <w:rsid w:val="00BB57E6"/>
    <w:rsid w:val="00BB5C6F"/>
    <w:rsid w:val="00BB6210"/>
    <w:rsid w:val="00BB7293"/>
    <w:rsid w:val="00BC064C"/>
    <w:rsid w:val="00BC3DD1"/>
    <w:rsid w:val="00BC6360"/>
    <w:rsid w:val="00BC6EBA"/>
    <w:rsid w:val="00BC72EA"/>
    <w:rsid w:val="00BD12E0"/>
    <w:rsid w:val="00BD1883"/>
    <w:rsid w:val="00BD4DC5"/>
    <w:rsid w:val="00BD5E5D"/>
    <w:rsid w:val="00BD6540"/>
    <w:rsid w:val="00BD7854"/>
    <w:rsid w:val="00BD7FC5"/>
    <w:rsid w:val="00BE033B"/>
    <w:rsid w:val="00BE067A"/>
    <w:rsid w:val="00BE14A6"/>
    <w:rsid w:val="00BE1FBB"/>
    <w:rsid w:val="00BE2ADD"/>
    <w:rsid w:val="00BE4240"/>
    <w:rsid w:val="00BE5969"/>
    <w:rsid w:val="00BE64E2"/>
    <w:rsid w:val="00BE6608"/>
    <w:rsid w:val="00BF013E"/>
    <w:rsid w:val="00BF0EF9"/>
    <w:rsid w:val="00BF149A"/>
    <w:rsid w:val="00BF193C"/>
    <w:rsid w:val="00BF6D4E"/>
    <w:rsid w:val="00BF6E80"/>
    <w:rsid w:val="00BF754F"/>
    <w:rsid w:val="00C0108A"/>
    <w:rsid w:val="00C02C54"/>
    <w:rsid w:val="00C02CB7"/>
    <w:rsid w:val="00C033F0"/>
    <w:rsid w:val="00C054F9"/>
    <w:rsid w:val="00C05670"/>
    <w:rsid w:val="00C05942"/>
    <w:rsid w:val="00C07BFD"/>
    <w:rsid w:val="00C101BA"/>
    <w:rsid w:val="00C11683"/>
    <w:rsid w:val="00C1279D"/>
    <w:rsid w:val="00C14858"/>
    <w:rsid w:val="00C14D84"/>
    <w:rsid w:val="00C158C5"/>
    <w:rsid w:val="00C159A1"/>
    <w:rsid w:val="00C15D6E"/>
    <w:rsid w:val="00C17ECB"/>
    <w:rsid w:val="00C20CD1"/>
    <w:rsid w:val="00C2165F"/>
    <w:rsid w:val="00C2298A"/>
    <w:rsid w:val="00C232B0"/>
    <w:rsid w:val="00C24B2A"/>
    <w:rsid w:val="00C2576F"/>
    <w:rsid w:val="00C33FBC"/>
    <w:rsid w:val="00C3520F"/>
    <w:rsid w:val="00C35EA4"/>
    <w:rsid w:val="00C44841"/>
    <w:rsid w:val="00C451AF"/>
    <w:rsid w:val="00C453F2"/>
    <w:rsid w:val="00C45CD8"/>
    <w:rsid w:val="00C53E86"/>
    <w:rsid w:val="00C5700E"/>
    <w:rsid w:val="00C6276B"/>
    <w:rsid w:val="00C627AA"/>
    <w:rsid w:val="00C62CE4"/>
    <w:rsid w:val="00C64838"/>
    <w:rsid w:val="00C64996"/>
    <w:rsid w:val="00C6537B"/>
    <w:rsid w:val="00C6580A"/>
    <w:rsid w:val="00C65D33"/>
    <w:rsid w:val="00C65D51"/>
    <w:rsid w:val="00C66640"/>
    <w:rsid w:val="00C669DB"/>
    <w:rsid w:val="00C67A1C"/>
    <w:rsid w:val="00C71EBF"/>
    <w:rsid w:val="00C72643"/>
    <w:rsid w:val="00C72D2E"/>
    <w:rsid w:val="00C72E4E"/>
    <w:rsid w:val="00C80C4D"/>
    <w:rsid w:val="00C80F0F"/>
    <w:rsid w:val="00C81569"/>
    <w:rsid w:val="00C90FE2"/>
    <w:rsid w:val="00CA00D4"/>
    <w:rsid w:val="00CA0333"/>
    <w:rsid w:val="00CA09F2"/>
    <w:rsid w:val="00CA0C50"/>
    <w:rsid w:val="00CA0D25"/>
    <w:rsid w:val="00CA45AF"/>
    <w:rsid w:val="00CA56A5"/>
    <w:rsid w:val="00CA79EB"/>
    <w:rsid w:val="00CB02B2"/>
    <w:rsid w:val="00CB3792"/>
    <w:rsid w:val="00CB553B"/>
    <w:rsid w:val="00CB604D"/>
    <w:rsid w:val="00CB7128"/>
    <w:rsid w:val="00CC03D1"/>
    <w:rsid w:val="00CC04B4"/>
    <w:rsid w:val="00CC1FD2"/>
    <w:rsid w:val="00CC3C94"/>
    <w:rsid w:val="00CC4770"/>
    <w:rsid w:val="00CC70E2"/>
    <w:rsid w:val="00CD198E"/>
    <w:rsid w:val="00CD4AA3"/>
    <w:rsid w:val="00CD52C6"/>
    <w:rsid w:val="00CD5F8A"/>
    <w:rsid w:val="00CD62BD"/>
    <w:rsid w:val="00CD6B59"/>
    <w:rsid w:val="00CD7256"/>
    <w:rsid w:val="00CE3089"/>
    <w:rsid w:val="00CE331F"/>
    <w:rsid w:val="00CE3F2A"/>
    <w:rsid w:val="00CE585C"/>
    <w:rsid w:val="00CE79A1"/>
    <w:rsid w:val="00CE7CEB"/>
    <w:rsid w:val="00CF0E60"/>
    <w:rsid w:val="00CF1967"/>
    <w:rsid w:val="00CF4415"/>
    <w:rsid w:val="00CF6255"/>
    <w:rsid w:val="00D00550"/>
    <w:rsid w:val="00D00610"/>
    <w:rsid w:val="00D00E09"/>
    <w:rsid w:val="00D03F60"/>
    <w:rsid w:val="00D046EC"/>
    <w:rsid w:val="00D05431"/>
    <w:rsid w:val="00D057FE"/>
    <w:rsid w:val="00D062FA"/>
    <w:rsid w:val="00D10CB3"/>
    <w:rsid w:val="00D113E6"/>
    <w:rsid w:val="00D11C23"/>
    <w:rsid w:val="00D15FE8"/>
    <w:rsid w:val="00D1620D"/>
    <w:rsid w:val="00D16D96"/>
    <w:rsid w:val="00D17EF2"/>
    <w:rsid w:val="00D21105"/>
    <w:rsid w:val="00D23B52"/>
    <w:rsid w:val="00D25398"/>
    <w:rsid w:val="00D317B4"/>
    <w:rsid w:val="00D3507C"/>
    <w:rsid w:val="00D35083"/>
    <w:rsid w:val="00D36068"/>
    <w:rsid w:val="00D37A68"/>
    <w:rsid w:val="00D40F71"/>
    <w:rsid w:val="00D45AA1"/>
    <w:rsid w:val="00D467EB"/>
    <w:rsid w:val="00D51A90"/>
    <w:rsid w:val="00D52947"/>
    <w:rsid w:val="00D530CD"/>
    <w:rsid w:val="00D53618"/>
    <w:rsid w:val="00D555D9"/>
    <w:rsid w:val="00D56260"/>
    <w:rsid w:val="00D56636"/>
    <w:rsid w:val="00D57B15"/>
    <w:rsid w:val="00D6188A"/>
    <w:rsid w:val="00D61C3E"/>
    <w:rsid w:val="00D6227E"/>
    <w:rsid w:val="00D6238A"/>
    <w:rsid w:val="00D63761"/>
    <w:rsid w:val="00D63F13"/>
    <w:rsid w:val="00D6667B"/>
    <w:rsid w:val="00D70B9A"/>
    <w:rsid w:val="00D71845"/>
    <w:rsid w:val="00D72DA2"/>
    <w:rsid w:val="00D741DF"/>
    <w:rsid w:val="00D743CE"/>
    <w:rsid w:val="00D74921"/>
    <w:rsid w:val="00D74E69"/>
    <w:rsid w:val="00D74E71"/>
    <w:rsid w:val="00D76AA7"/>
    <w:rsid w:val="00D76C6C"/>
    <w:rsid w:val="00D804B8"/>
    <w:rsid w:val="00D81272"/>
    <w:rsid w:val="00D81B47"/>
    <w:rsid w:val="00D85004"/>
    <w:rsid w:val="00D8626C"/>
    <w:rsid w:val="00D86BCB"/>
    <w:rsid w:val="00D871D3"/>
    <w:rsid w:val="00D872A1"/>
    <w:rsid w:val="00D87777"/>
    <w:rsid w:val="00D91C62"/>
    <w:rsid w:val="00D91E23"/>
    <w:rsid w:val="00D94178"/>
    <w:rsid w:val="00D9457C"/>
    <w:rsid w:val="00D94793"/>
    <w:rsid w:val="00D94DA1"/>
    <w:rsid w:val="00DA1B52"/>
    <w:rsid w:val="00DA32EC"/>
    <w:rsid w:val="00DA3BFF"/>
    <w:rsid w:val="00DA4E9D"/>
    <w:rsid w:val="00DA50DE"/>
    <w:rsid w:val="00DA5913"/>
    <w:rsid w:val="00DA686D"/>
    <w:rsid w:val="00DB4F56"/>
    <w:rsid w:val="00DB5054"/>
    <w:rsid w:val="00DB5EB0"/>
    <w:rsid w:val="00DB7538"/>
    <w:rsid w:val="00DB7AC6"/>
    <w:rsid w:val="00DB7F35"/>
    <w:rsid w:val="00DC562E"/>
    <w:rsid w:val="00DD03A6"/>
    <w:rsid w:val="00DD10C1"/>
    <w:rsid w:val="00DD4537"/>
    <w:rsid w:val="00DD4C1A"/>
    <w:rsid w:val="00DE0D56"/>
    <w:rsid w:val="00DE1247"/>
    <w:rsid w:val="00DE1AA4"/>
    <w:rsid w:val="00DE2DF6"/>
    <w:rsid w:val="00DE3356"/>
    <w:rsid w:val="00DE782C"/>
    <w:rsid w:val="00DE7DF5"/>
    <w:rsid w:val="00DF29AF"/>
    <w:rsid w:val="00DF4BE7"/>
    <w:rsid w:val="00DF57BF"/>
    <w:rsid w:val="00DF6242"/>
    <w:rsid w:val="00DF6ECD"/>
    <w:rsid w:val="00DF7BDB"/>
    <w:rsid w:val="00E0057E"/>
    <w:rsid w:val="00E00CF1"/>
    <w:rsid w:val="00E00E96"/>
    <w:rsid w:val="00E013FD"/>
    <w:rsid w:val="00E034BC"/>
    <w:rsid w:val="00E0590B"/>
    <w:rsid w:val="00E059EC"/>
    <w:rsid w:val="00E07798"/>
    <w:rsid w:val="00E11B77"/>
    <w:rsid w:val="00E136E0"/>
    <w:rsid w:val="00E150BA"/>
    <w:rsid w:val="00E20AB9"/>
    <w:rsid w:val="00E221C6"/>
    <w:rsid w:val="00E27A31"/>
    <w:rsid w:val="00E33D38"/>
    <w:rsid w:val="00E35445"/>
    <w:rsid w:val="00E36D6A"/>
    <w:rsid w:val="00E40528"/>
    <w:rsid w:val="00E4264E"/>
    <w:rsid w:val="00E42D64"/>
    <w:rsid w:val="00E443DA"/>
    <w:rsid w:val="00E44D70"/>
    <w:rsid w:val="00E45A90"/>
    <w:rsid w:val="00E4691A"/>
    <w:rsid w:val="00E47294"/>
    <w:rsid w:val="00E47AF6"/>
    <w:rsid w:val="00E5093C"/>
    <w:rsid w:val="00E50ECD"/>
    <w:rsid w:val="00E533F5"/>
    <w:rsid w:val="00E53F22"/>
    <w:rsid w:val="00E54CE3"/>
    <w:rsid w:val="00E54D39"/>
    <w:rsid w:val="00E55C0E"/>
    <w:rsid w:val="00E60032"/>
    <w:rsid w:val="00E624D7"/>
    <w:rsid w:val="00E62C0C"/>
    <w:rsid w:val="00E64677"/>
    <w:rsid w:val="00E648B2"/>
    <w:rsid w:val="00E653E6"/>
    <w:rsid w:val="00E65454"/>
    <w:rsid w:val="00E66A0A"/>
    <w:rsid w:val="00E6705E"/>
    <w:rsid w:val="00E704C9"/>
    <w:rsid w:val="00E71AD5"/>
    <w:rsid w:val="00E7305B"/>
    <w:rsid w:val="00E746F3"/>
    <w:rsid w:val="00E75697"/>
    <w:rsid w:val="00E769F6"/>
    <w:rsid w:val="00E77950"/>
    <w:rsid w:val="00E80682"/>
    <w:rsid w:val="00E8079B"/>
    <w:rsid w:val="00E820B6"/>
    <w:rsid w:val="00E83409"/>
    <w:rsid w:val="00E851D2"/>
    <w:rsid w:val="00E86197"/>
    <w:rsid w:val="00E86CA8"/>
    <w:rsid w:val="00E87619"/>
    <w:rsid w:val="00E91404"/>
    <w:rsid w:val="00E9296E"/>
    <w:rsid w:val="00E92F69"/>
    <w:rsid w:val="00E9466B"/>
    <w:rsid w:val="00E9505B"/>
    <w:rsid w:val="00E96531"/>
    <w:rsid w:val="00E96D95"/>
    <w:rsid w:val="00E96FF2"/>
    <w:rsid w:val="00EA2798"/>
    <w:rsid w:val="00EA3B2E"/>
    <w:rsid w:val="00EA4B06"/>
    <w:rsid w:val="00EA5922"/>
    <w:rsid w:val="00EB070C"/>
    <w:rsid w:val="00EB319C"/>
    <w:rsid w:val="00EB5404"/>
    <w:rsid w:val="00EB5FE6"/>
    <w:rsid w:val="00EC011B"/>
    <w:rsid w:val="00EC0962"/>
    <w:rsid w:val="00EC1B38"/>
    <w:rsid w:val="00EC1CFA"/>
    <w:rsid w:val="00EC1D60"/>
    <w:rsid w:val="00EC41BE"/>
    <w:rsid w:val="00EC62B7"/>
    <w:rsid w:val="00EC68B6"/>
    <w:rsid w:val="00EC7ADC"/>
    <w:rsid w:val="00EC7FDB"/>
    <w:rsid w:val="00ED07C5"/>
    <w:rsid w:val="00ED229C"/>
    <w:rsid w:val="00ED4816"/>
    <w:rsid w:val="00ED5315"/>
    <w:rsid w:val="00ED6950"/>
    <w:rsid w:val="00EE1D46"/>
    <w:rsid w:val="00EE249E"/>
    <w:rsid w:val="00EE3086"/>
    <w:rsid w:val="00EE3EF5"/>
    <w:rsid w:val="00EE63C6"/>
    <w:rsid w:val="00EF14A8"/>
    <w:rsid w:val="00EF2CE9"/>
    <w:rsid w:val="00EF3576"/>
    <w:rsid w:val="00EF3F87"/>
    <w:rsid w:val="00EF3FCE"/>
    <w:rsid w:val="00EF63BF"/>
    <w:rsid w:val="00EF6442"/>
    <w:rsid w:val="00EF69F8"/>
    <w:rsid w:val="00EF6E4C"/>
    <w:rsid w:val="00F001CD"/>
    <w:rsid w:val="00F02B0C"/>
    <w:rsid w:val="00F02D74"/>
    <w:rsid w:val="00F076E6"/>
    <w:rsid w:val="00F0788D"/>
    <w:rsid w:val="00F07D3B"/>
    <w:rsid w:val="00F102CD"/>
    <w:rsid w:val="00F117BC"/>
    <w:rsid w:val="00F11B9D"/>
    <w:rsid w:val="00F139AC"/>
    <w:rsid w:val="00F16364"/>
    <w:rsid w:val="00F2050D"/>
    <w:rsid w:val="00F20825"/>
    <w:rsid w:val="00F20BBA"/>
    <w:rsid w:val="00F23300"/>
    <w:rsid w:val="00F265A6"/>
    <w:rsid w:val="00F268D8"/>
    <w:rsid w:val="00F3007B"/>
    <w:rsid w:val="00F306E5"/>
    <w:rsid w:val="00F30F6B"/>
    <w:rsid w:val="00F3462D"/>
    <w:rsid w:val="00F35500"/>
    <w:rsid w:val="00F37FD0"/>
    <w:rsid w:val="00F408C2"/>
    <w:rsid w:val="00F41426"/>
    <w:rsid w:val="00F41666"/>
    <w:rsid w:val="00F43B72"/>
    <w:rsid w:val="00F45021"/>
    <w:rsid w:val="00F4535A"/>
    <w:rsid w:val="00F467A0"/>
    <w:rsid w:val="00F5109F"/>
    <w:rsid w:val="00F5376A"/>
    <w:rsid w:val="00F55F37"/>
    <w:rsid w:val="00F56D74"/>
    <w:rsid w:val="00F63ADE"/>
    <w:rsid w:val="00F65888"/>
    <w:rsid w:val="00F65C90"/>
    <w:rsid w:val="00F66308"/>
    <w:rsid w:val="00F6676A"/>
    <w:rsid w:val="00F72F04"/>
    <w:rsid w:val="00F7393E"/>
    <w:rsid w:val="00F74ED1"/>
    <w:rsid w:val="00F77019"/>
    <w:rsid w:val="00F77741"/>
    <w:rsid w:val="00F778D4"/>
    <w:rsid w:val="00F81119"/>
    <w:rsid w:val="00F81484"/>
    <w:rsid w:val="00F81A74"/>
    <w:rsid w:val="00F823C8"/>
    <w:rsid w:val="00F82894"/>
    <w:rsid w:val="00F84355"/>
    <w:rsid w:val="00F86AAA"/>
    <w:rsid w:val="00F878B1"/>
    <w:rsid w:val="00F87AF5"/>
    <w:rsid w:val="00F90BFE"/>
    <w:rsid w:val="00F9336B"/>
    <w:rsid w:val="00F945F1"/>
    <w:rsid w:val="00F952D7"/>
    <w:rsid w:val="00F95EAD"/>
    <w:rsid w:val="00FA035B"/>
    <w:rsid w:val="00FA2C5D"/>
    <w:rsid w:val="00FA3B4A"/>
    <w:rsid w:val="00FA411D"/>
    <w:rsid w:val="00FA5E53"/>
    <w:rsid w:val="00FA7ACE"/>
    <w:rsid w:val="00FB2B46"/>
    <w:rsid w:val="00FB3BC3"/>
    <w:rsid w:val="00FB41A9"/>
    <w:rsid w:val="00FB4D3B"/>
    <w:rsid w:val="00FC1678"/>
    <w:rsid w:val="00FC1B5B"/>
    <w:rsid w:val="00FC2447"/>
    <w:rsid w:val="00FC311B"/>
    <w:rsid w:val="00FC42A4"/>
    <w:rsid w:val="00FC591A"/>
    <w:rsid w:val="00FC6F28"/>
    <w:rsid w:val="00FC7C38"/>
    <w:rsid w:val="00FD08B6"/>
    <w:rsid w:val="00FD1A11"/>
    <w:rsid w:val="00FD29D3"/>
    <w:rsid w:val="00FD3BD5"/>
    <w:rsid w:val="00FD3D5C"/>
    <w:rsid w:val="00FD3E4C"/>
    <w:rsid w:val="00FD5710"/>
    <w:rsid w:val="00FD686F"/>
    <w:rsid w:val="00FD7AE1"/>
    <w:rsid w:val="00FE045D"/>
    <w:rsid w:val="00FE06C7"/>
    <w:rsid w:val="00FE07F9"/>
    <w:rsid w:val="00FE11E5"/>
    <w:rsid w:val="00FE38AB"/>
    <w:rsid w:val="00FE391A"/>
    <w:rsid w:val="00FE3B47"/>
    <w:rsid w:val="00FE4626"/>
    <w:rsid w:val="00FE5796"/>
    <w:rsid w:val="00FE5D63"/>
    <w:rsid w:val="00FF4AB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46B8"/>
  <w15:docId w15:val="{C2269CD2-FCCC-4C7B-BF15-D2BCC82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032"/>
  </w:style>
  <w:style w:type="paragraph" w:styleId="Balk1">
    <w:name w:val="heading 1"/>
    <w:basedOn w:val="Normal"/>
    <w:next w:val="Normal"/>
    <w:link w:val="Balk1Char"/>
    <w:uiPriority w:val="9"/>
    <w:qFormat/>
    <w:rsid w:val="004A4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4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A4D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08B0"/>
  </w:style>
  <w:style w:type="paragraph" w:styleId="AltBilgi">
    <w:name w:val="footer"/>
    <w:basedOn w:val="Normal"/>
    <w:link w:val="AltBilgiChar"/>
    <w:uiPriority w:val="99"/>
    <w:unhideWhenUsed/>
    <w:rsid w:val="006C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08B0"/>
  </w:style>
  <w:style w:type="character" w:styleId="SayfaNumaras">
    <w:name w:val="page number"/>
    <w:rsid w:val="006C08B0"/>
    <w:rPr>
      <w:rFonts w:cs="Times New Roman"/>
    </w:rPr>
  </w:style>
  <w:style w:type="paragraph" w:styleId="DipnotMetni">
    <w:name w:val="footnote text"/>
    <w:basedOn w:val="Normal"/>
    <w:link w:val="DipnotMetniChar"/>
    <w:semiHidden/>
    <w:rsid w:val="006C08B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6C08B0"/>
    <w:rPr>
      <w:rFonts w:ascii="Calibri" w:eastAsia="Calibri" w:hAnsi="Calibri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6C08B0"/>
    <w:rPr>
      <w:vertAlign w:val="superscript"/>
    </w:rPr>
  </w:style>
  <w:style w:type="paragraph" w:customStyle="1" w:styleId="1">
    <w:name w:val="1"/>
    <w:basedOn w:val="Normal"/>
    <w:rsid w:val="005917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2B6A10"/>
    <w:pPr>
      <w:spacing w:after="0" w:line="240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C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64C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rsid w:val="00465582"/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sid w:val="004655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4A4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4A4D30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4A4D30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4A4D30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A4D30"/>
    <w:pPr>
      <w:spacing w:after="100"/>
      <w:ind w:left="440"/>
    </w:pPr>
    <w:rPr>
      <w:rFonts w:eastAsiaTheme="minorEastAsia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A4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A4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E3EF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E6003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60032"/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BA5882"/>
    <w:rPr>
      <w:b/>
      <w:bCs/>
    </w:rPr>
  </w:style>
  <w:style w:type="paragraph" w:styleId="Dzeltme">
    <w:name w:val="Revision"/>
    <w:hidden/>
    <w:uiPriority w:val="99"/>
    <w:semiHidden/>
    <w:rsid w:val="004F4988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67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>16/05/2023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8DE1AC-E37F-480F-93BF-AFFE7368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KÜLTÜR VE TURİZM BAKANLIĞI HUKUK HİZMETLERİ GENEL MÜDÜRLÜĞÜNÜN GÖREVLERİ İLE ÇALIŞMA USUL VE ESASLARI HAKKINDA YÖNETMELİK</vt:lpstr>
    </vt:vector>
  </TitlesOfParts>
  <Company>HUKUK HİZMETLERİ GENEL MÜDÜRLÜĞÜ</Company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KÜLTÜR VE TURİZM BAKANLIĞI HUKUK HİZMETLERİ GENEL MÜDÜRLÜĞÜNÜN GÖREVLERİ İLE ÇALIŞMA USUL VE ESASLARI HAKKINDA YÖNETMELİK</dc:title>
  <dc:creator>Mehmet AKTUNA</dc:creator>
  <cp:lastModifiedBy>Hicran Soysal</cp:lastModifiedBy>
  <cp:revision>3</cp:revision>
  <cp:lastPrinted>2024-10-18T09:06:00Z</cp:lastPrinted>
  <dcterms:created xsi:type="dcterms:W3CDTF">2024-10-18T13:25:00Z</dcterms:created>
  <dcterms:modified xsi:type="dcterms:W3CDTF">2024-10-25T07:39:00Z</dcterms:modified>
</cp:coreProperties>
</file>